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5DF" w:rsidRDefault="0051288E" w:rsidP="0051288E">
      <w:pPr>
        <w:pStyle w:val="Heading1"/>
      </w:pPr>
      <w:r>
        <w:t xml:space="preserve">Programma </w:t>
      </w:r>
      <w:r w:rsidR="00AE15DF">
        <w:t xml:space="preserve">van de </w:t>
      </w:r>
      <w:r w:rsidR="00F12788">
        <w:t>twaalfde</w:t>
      </w:r>
      <w:r w:rsidR="00AE15DF">
        <w:t xml:space="preserve"> GGD-RIVM </w:t>
      </w:r>
      <w:r>
        <w:t xml:space="preserve">ontmoetingsdag </w:t>
      </w:r>
    </w:p>
    <w:p w:rsidR="0051288E" w:rsidRDefault="0051288E" w:rsidP="0051288E">
      <w:pPr>
        <w:spacing w:line="268" w:lineRule="auto"/>
        <w:rPr>
          <w:rFonts w:ascii="Verdana" w:hAnsi="Verdana"/>
          <w:sz w:val="18"/>
          <w:szCs w:val="18"/>
        </w:rPr>
      </w:pPr>
    </w:p>
    <w:p w:rsidR="0051288E" w:rsidRPr="0051288E" w:rsidRDefault="0051288E" w:rsidP="002448BD">
      <w:pPr>
        <w:pStyle w:val="Heading2"/>
      </w:pPr>
      <w:r w:rsidRPr="0051288E">
        <w:t xml:space="preserve">Omschrijving </w:t>
      </w:r>
    </w:p>
    <w:p w:rsidR="0051288E" w:rsidRPr="0051288E" w:rsidRDefault="0051288E" w:rsidP="0051288E">
      <w:pPr>
        <w:spacing w:after="0" w:line="240" w:lineRule="auto"/>
        <w:rPr>
          <w:bCs/>
        </w:rPr>
      </w:pPr>
      <w:r w:rsidRPr="0051288E">
        <w:rPr>
          <w:bCs/>
        </w:rPr>
        <w:t>Op 2</w:t>
      </w:r>
      <w:r w:rsidR="0008606B">
        <w:rPr>
          <w:bCs/>
        </w:rPr>
        <w:t>6</w:t>
      </w:r>
      <w:r w:rsidRPr="0051288E">
        <w:rPr>
          <w:bCs/>
        </w:rPr>
        <w:t xml:space="preserve"> september 201</w:t>
      </w:r>
      <w:r w:rsidR="0008606B">
        <w:rPr>
          <w:bCs/>
        </w:rPr>
        <w:t>9</w:t>
      </w:r>
      <w:r w:rsidRPr="0051288E">
        <w:rPr>
          <w:bCs/>
        </w:rPr>
        <w:t xml:space="preserve"> vindt voor de </w:t>
      </w:r>
      <w:r w:rsidR="00F12788">
        <w:rPr>
          <w:bCs/>
        </w:rPr>
        <w:t>twaalfde</w:t>
      </w:r>
      <w:r w:rsidRPr="0051288E">
        <w:rPr>
          <w:bCs/>
        </w:rPr>
        <w:t xml:space="preserve"> keer de ontmoetingsdag Medische Milieukunde plaats. De dag wordt georganiseerd door het Centrum Gezondheid en Milieu (cGM) van het RIVM, dat professionals van GGD’en en de GHOR ondersteunt bij </w:t>
      </w:r>
      <w:r w:rsidR="006F7920">
        <w:rPr>
          <w:bCs/>
        </w:rPr>
        <w:t xml:space="preserve">medisch milieukundige </w:t>
      </w:r>
      <w:r w:rsidRPr="0051288E">
        <w:rPr>
          <w:bCs/>
        </w:rPr>
        <w:t xml:space="preserve">vragen. De ontmoetingsdag geeft de gelegenheid om in informele sfeer wetenschappelijke - en praktijkkennis over actuele milieu- en gezondheidsonderwerpen uit te wisselen. De opzet met </w:t>
      </w:r>
      <w:r w:rsidR="002448BD">
        <w:rPr>
          <w:bCs/>
        </w:rPr>
        <w:t xml:space="preserve">een </w:t>
      </w:r>
      <w:proofErr w:type="gramStart"/>
      <w:r w:rsidRPr="0051288E">
        <w:rPr>
          <w:bCs/>
        </w:rPr>
        <w:t>plenaire</w:t>
      </w:r>
      <w:proofErr w:type="gramEnd"/>
      <w:r w:rsidRPr="0051288E">
        <w:rPr>
          <w:bCs/>
        </w:rPr>
        <w:t xml:space="preserve"> presentatie</w:t>
      </w:r>
      <w:r w:rsidR="002448BD">
        <w:rPr>
          <w:bCs/>
        </w:rPr>
        <w:t>,</w:t>
      </w:r>
      <w:r w:rsidRPr="0051288E">
        <w:rPr>
          <w:bCs/>
        </w:rPr>
        <w:t xml:space="preserve"> drie rondes workshops rond </w:t>
      </w:r>
      <w:r w:rsidRPr="0051288E">
        <w:rPr>
          <w:bCs/>
        </w:rPr>
        <w:t xml:space="preserve">onderzoek, beleid en uitvoering </w:t>
      </w:r>
      <w:r w:rsidR="002448BD">
        <w:rPr>
          <w:bCs/>
        </w:rPr>
        <w:t xml:space="preserve">en voldoende ruimte voor netwerken </w:t>
      </w:r>
      <w:r w:rsidRPr="0051288E">
        <w:rPr>
          <w:bCs/>
        </w:rPr>
        <w:t xml:space="preserve">maakt naar verwachting ook nu weer de ontmoeting tussen RIVM en GGD’en succesvol. </w:t>
      </w:r>
    </w:p>
    <w:p w:rsidR="00B213EB" w:rsidRPr="0051288E" w:rsidRDefault="00B213EB" w:rsidP="0051288E">
      <w:pPr>
        <w:spacing w:after="0" w:line="240" w:lineRule="auto"/>
        <w:rPr>
          <w:rFonts w:eastAsia="Times New Roman" w:cs="Times New Roman"/>
          <w:b/>
          <w:lang w:eastAsia="nl-NL"/>
        </w:rPr>
      </w:pPr>
    </w:p>
    <w:p w:rsidR="00B213EB" w:rsidRPr="0051288E" w:rsidRDefault="00B213EB" w:rsidP="002448BD">
      <w:pPr>
        <w:pStyle w:val="Heading2"/>
        <w:rPr>
          <w:rFonts w:eastAsia="Times New Roman"/>
        </w:rPr>
      </w:pPr>
      <w:r w:rsidRPr="0051288E">
        <w:rPr>
          <w:rFonts w:eastAsia="Times New Roman"/>
        </w:rPr>
        <w:t>Dagindeling</w:t>
      </w:r>
    </w:p>
    <w:p w:rsidR="00B213EB" w:rsidRPr="0051288E" w:rsidRDefault="00AE15DF" w:rsidP="0051288E">
      <w:pPr>
        <w:spacing w:after="0" w:line="240" w:lineRule="auto"/>
        <w:rPr>
          <w:rFonts w:eastAsia="Times New Roman" w:cs="Times New Roman"/>
          <w:lang w:eastAsia="nl-NL"/>
        </w:rPr>
      </w:pPr>
      <w:r>
        <w:rPr>
          <w:rFonts w:eastAsia="Times New Roman" w:cs="Times New Roman"/>
          <w:lang w:eastAsia="nl-NL"/>
        </w:rPr>
        <w:t xml:space="preserve">10.00-11.00 </w:t>
      </w:r>
      <w:proofErr w:type="gramStart"/>
      <w:r>
        <w:rPr>
          <w:rFonts w:eastAsia="Times New Roman" w:cs="Times New Roman"/>
          <w:lang w:eastAsia="nl-NL"/>
        </w:rPr>
        <w:t>Plenaire</w:t>
      </w:r>
      <w:proofErr w:type="gramEnd"/>
      <w:r>
        <w:rPr>
          <w:rFonts w:eastAsia="Times New Roman" w:cs="Times New Roman"/>
          <w:lang w:eastAsia="nl-NL"/>
        </w:rPr>
        <w:t xml:space="preserve"> sessie, </w:t>
      </w:r>
      <w:r w:rsidR="00B213EB" w:rsidRPr="0051288E">
        <w:rPr>
          <w:rFonts w:eastAsia="Times New Roman" w:cs="Times New Roman"/>
          <w:lang w:eastAsia="nl-NL"/>
        </w:rPr>
        <w:t>inclusief kort welk</w:t>
      </w:r>
      <w:r>
        <w:rPr>
          <w:rFonts w:eastAsia="Times New Roman" w:cs="Times New Roman"/>
          <w:lang w:eastAsia="nl-NL"/>
        </w:rPr>
        <w:t>om</w:t>
      </w:r>
    </w:p>
    <w:p w:rsidR="00B213EB" w:rsidRPr="0051288E" w:rsidRDefault="00B213EB" w:rsidP="0051288E">
      <w:pPr>
        <w:spacing w:after="0" w:line="240" w:lineRule="auto"/>
        <w:rPr>
          <w:rFonts w:eastAsia="Times New Roman" w:cs="Times New Roman"/>
          <w:lang w:eastAsia="nl-NL"/>
        </w:rPr>
      </w:pPr>
      <w:r w:rsidRPr="0051288E">
        <w:rPr>
          <w:rFonts w:eastAsia="Times New Roman" w:cs="Times New Roman"/>
          <w:lang w:eastAsia="nl-NL"/>
        </w:rPr>
        <w:t>11.15-12.30 Workshopronde 1</w:t>
      </w:r>
    </w:p>
    <w:p w:rsidR="00B213EB" w:rsidRPr="0051288E" w:rsidRDefault="0008606B" w:rsidP="0051288E">
      <w:pPr>
        <w:spacing w:after="0" w:line="240" w:lineRule="auto"/>
        <w:rPr>
          <w:rFonts w:eastAsia="Times New Roman" w:cs="Times New Roman"/>
          <w:lang w:eastAsia="nl-NL"/>
        </w:rPr>
      </w:pPr>
      <w:r>
        <w:rPr>
          <w:rFonts w:eastAsia="Times New Roman" w:cs="Times New Roman"/>
          <w:lang w:eastAsia="nl-NL"/>
        </w:rPr>
        <w:t>12.30-13.30 Lunch</w:t>
      </w:r>
      <w:r w:rsidR="00B213EB" w:rsidRPr="0051288E">
        <w:rPr>
          <w:rFonts w:eastAsia="Times New Roman" w:cs="Times New Roman"/>
          <w:lang w:eastAsia="nl-NL"/>
        </w:rPr>
        <w:t xml:space="preserve">pauze </w:t>
      </w:r>
    </w:p>
    <w:p w:rsidR="00B213EB" w:rsidRPr="0051288E" w:rsidRDefault="00B213EB" w:rsidP="0051288E">
      <w:pPr>
        <w:spacing w:after="0" w:line="240" w:lineRule="auto"/>
        <w:rPr>
          <w:rFonts w:eastAsia="Times New Roman" w:cs="Times New Roman"/>
          <w:lang w:eastAsia="nl-NL"/>
        </w:rPr>
      </w:pPr>
      <w:r w:rsidRPr="0051288E">
        <w:rPr>
          <w:rFonts w:eastAsia="Times New Roman" w:cs="Times New Roman"/>
          <w:lang w:eastAsia="nl-NL"/>
        </w:rPr>
        <w:t>13.30-14.45 Workshopronde 2</w:t>
      </w:r>
    </w:p>
    <w:p w:rsidR="00B213EB" w:rsidRPr="0051288E" w:rsidRDefault="00B213EB" w:rsidP="0051288E">
      <w:pPr>
        <w:spacing w:after="0" w:line="240" w:lineRule="auto"/>
        <w:rPr>
          <w:rFonts w:eastAsia="Times New Roman" w:cs="Times New Roman"/>
          <w:lang w:eastAsia="nl-NL"/>
        </w:rPr>
      </w:pPr>
      <w:r w:rsidRPr="0051288E">
        <w:rPr>
          <w:rFonts w:eastAsia="Times New Roman" w:cs="Times New Roman"/>
          <w:lang w:eastAsia="nl-NL"/>
        </w:rPr>
        <w:t>15.00-16.15 Workshopronde 3</w:t>
      </w:r>
    </w:p>
    <w:p w:rsidR="00B213EB" w:rsidRPr="0051288E" w:rsidRDefault="00B213EB" w:rsidP="0051288E">
      <w:pPr>
        <w:spacing w:after="0" w:line="240" w:lineRule="auto"/>
        <w:rPr>
          <w:rFonts w:eastAsia="Times New Roman" w:cs="Times New Roman"/>
          <w:lang w:eastAsia="nl-NL"/>
        </w:rPr>
      </w:pPr>
      <w:r w:rsidRPr="0051288E">
        <w:rPr>
          <w:rFonts w:eastAsia="Times New Roman" w:cs="Times New Roman"/>
          <w:lang w:eastAsia="nl-NL"/>
        </w:rPr>
        <w:t>16.15-17.00 Borrel</w:t>
      </w:r>
    </w:p>
    <w:p w:rsidR="000835DB" w:rsidRPr="00A1606E" w:rsidRDefault="000835DB" w:rsidP="00A1606E">
      <w:pPr>
        <w:spacing w:after="0" w:line="240" w:lineRule="auto"/>
        <w:rPr>
          <w:sz w:val="24"/>
          <w:szCs w:val="24"/>
        </w:rPr>
      </w:pPr>
    </w:p>
    <w:p w:rsidR="00B85022" w:rsidRPr="007177AF" w:rsidRDefault="00B85022" w:rsidP="00B343C3">
      <w:pPr>
        <w:pStyle w:val="Heading2"/>
      </w:pPr>
      <w:bookmarkStart w:id="0" w:name="_Toc490483106"/>
      <w:r w:rsidRPr="007177AF">
        <w:t>Competentie</w:t>
      </w:r>
      <w:r>
        <w:t>s</w:t>
      </w:r>
    </w:p>
    <w:p w:rsidR="00B85022" w:rsidRDefault="00B85022" w:rsidP="00B85022">
      <w:pPr>
        <w:spacing w:after="0" w:line="240" w:lineRule="auto"/>
        <w:rPr>
          <w:lang w:eastAsia="nl-NL"/>
        </w:rPr>
      </w:pPr>
      <w:r>
        <w:rPr>
          <w:lang w:eastAsia="nl-NL"/>
        </w:rPr>
        <w:t>Bij elke workshop is een inschatting gemaakt van de competenties waar de sessie aan bijdraagt. Hieronder worden de kleuren verklaard.</w:t>
      </w:r>
    </w:p>
    <w:p w:rsidR="00B85022" w:rsidRDefault="00B85022" w:rsidP="00B85022">
      <w:pPr>
        <w:spacing w:after="0" w:line="240" w:lineRule="auto"/>
        <w:rPr>
          <w:lang w:eastAsia="nl-NL"/>
        </w:rPr>
      </w:pPr>
      <w:r>
        <w:rPr>
          <w:noProof/>
          <w:lang w:val="en-US"/>
        </w:rPr>
        <w:drawing>
          <wp:anchor distT="0" distB="0" distL="114300" distR="114300" simplePos="0" relativeHeight="251674624" behindDoc="1" locked="0" layoutInCell="1" allowOverlap="1" wp14:anchorId="4428B93A" wp14:editId="6956CB5F">
            <wp:simplePos x="0" y="0"/>
            <wp:positionH relativeFrom="column">
              <wp:posOffset>5080</wp:posOffset>
            </wp:positionH>
            <wp:positionV relativeFrom="paragraph">
              <wp:posOffset>83375</wp:posOffset>
            </wp:positionV>
            <wp:extent cx="467995" cy="467995"/>
            <wp:effectExtent l="0" t="0" r="0" b="0"/>
            <wp:wrapNone/>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B85022" w:rsidRPr="00D3700C" w:rsidRDefault="00B85022" w:rsidP="00B85022">
      <w:pPr>
        <w:autoSpaceDE w:val="0"/>
        <w:autoSpaceDN w:val="0"/>
        <w:adjustRightInd w:val="0"/>
        <w:spacing w:after="0" w:line="240" w:lineRule="auto"/>
        <w:ind w:left="705"/>
        <w:rPr>
          <w:rFonts w:cs="Helv"/>
          <w:color w:val="000000"/>
        </w:rPr>
      </w:pPr>
      <w:r>
        <w:rPr>
          <w:lang w:eastAsia="nl-NL"/>
        </w:rPr>
        <w:t>Vakinhoudelijk/</w:t>
      </w:r>
      <w:r w:rsidRPr="00D3700C">
        <w:rPr>
          <w:lang w:eastAsia="nl-NL"/>
        </w:rPr>
        <w:t>Klinisch handelen: o</w:t>
      </w:r>
      <w:r w:rsidRPr="00D3700C">
        <w:rPr>
          <w:rFonts w:cs="Helv"/>
          <w:color w:val="000000"/>
        </w:rPr>
        <w:t xml:space="preserve">nderdelen van deze competenties zijn standaarden, richtlijnen, protocollen of kwaliteitsindicatoren. </w:t>
      </w:r>
    </w:p>
    <w:p w:rsidR="00B85022" w:rsidRPr="00D3700C" w:rsidRDefault="00B85022" w:rsidP="00B85022">
      <w:pPr>
        <w:spacing w:after="0" w:line="240" w:lineRule="auto"/>
        <w:rPr>
          <w:lang w:eastAsia="nl-NL"/>
        </w:rPr>
      </w:pPr>
      <w:r w:rsidRPr="00D3700C">
        <w:rPr>
          <w:noProof/>
          <w:lang w:val="en-US"/>
        </w:rPr>
        <w:drawing>
          <wp:anchor distT="0" distB="0" distL="114300" distR="114300" simplePos="0" relativeHeight="251675648" behindDoc="1" locked="0" layoutInCell="1" allowOverlap="1" wp14:anchorId="41C4EB88" wp14:editId="3A8C8916">
            <wp:simplePos x="0" y="0"/>
            <wp:positionH relativeFrom="column">
              <wp:posOffset>5080</wp:posOffset>
            </wp:positionH>
            <wp:positionV relativeFrom="paragraph">
              <wp:posOffset>84645</wp:posOffset>
            </wp:positionV>
            <wp:extent cx="467995" cy="468000"/>
            <wp:effectExtent l="0" t="0" r="0" b="0"/>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Pr="00D3700C">
        <w:rPr>
          <w:lang w:eastAsia="nl-NL"/>
        </w:rPr>
        <w:tab/>
      </w:r>
    </w:p>
    <w:p w:rsidR="00B85022" w:rsidRPr="00D3700C" w:rsidRDefault="00B85022" w:rsidP="00B85022">
      <w:pPr>
        <w:autoSpaceDE w:val="0"/>
        <w:autoSpaceDN w:val="0"/>
        <w:adjustRightInd w:val="0"/>
        <w:spacing w:after="0" w:line="240" w:lineRule="auto"/>
        <w:ind w:left="705"/>
        <w:rPr>
          <w:rFonts w:cs="Helv"/>
          <w:color w:val="000000"/>
        </w:rPr>
      </w:pPr>
      <w:r w:rsidRPr="00D3700C">
        <w:rPr>
          <w:lang w:eastAsia="nl-NL"/>
        </w:rPr>
        <w:tab/>
        <w:t xml:space="preserve">Kennis en Wetenschap: </w:t>
      </w:r>
      <w:r w:rsidRPr="00D3700C">
        <w:rPr>
          <w:rFonts w:cs="Helv"/>
          <w:color w:val="000000"/>
        </w:rPr>
        <w:t xml:space="preserve">onderdelen van deze competentie zijn effectief zoeken en </w:t>
      </w:r>
      <w:proofErr w:type="gramStart"/>
      <w:r w:rsidRPr="00D3700C">
        <w:rPr>
          <w:rFonts w:cs="Helv"/>
          <w:color w:val="000000"/>
        </w:rPr>
        <w:t>beoordelen</w:t>
      </w:r>
      <w:proofErr w:type="gramEnd"/>
      <w:r w:rsidRPr="00D3700C">
        <w:rPr>
          <w:rFonts w:cs="Helv"/>
          <w:color w:val="000000"/>
        </w:rPr>
        <w:t xml:space="preserve"> van de wetenschappelijke kwaliteit (</w:t>
      </w:r>
      <w:proofErr w:type="spellStart"/>
      <w:r w:rsidRPr="00D3700C">
        <w:rPr>
          <w:rFonts w:cs="Helv"/>
          <w:color w:val="000000"/>
        </w:rPr>
        <w:t>evidence</w:t>
      </w:r>
      <w:proofErr w:type="spellEnd"/>
      <w:r w:rsidRPr="00D3700C">
        <w:rPr>
          <w:rFonts w:cs="Helv"/>
          <w:color w:val="000000"/>
        </w:rPr>
        <w:t>) en kennis van wet en regelgeving.</w:t>
      </w:r>
    </w:p>
    <w:p w:rsidR="00B85022" w:rsidRPr="00D3700C" w:rsidRDefault="00B85022" w:rsidP="00B85022">
      <w:pPr>
        <w:spacing w:after="0" w:line="240" w:lineRule="auto"/>
        <w:rPr>
          <w:lang w:eastAsia="nl-NL"/>
        </w:rPr>
      </w:pPr>
      <w:r w:rsidRPr="00D3700C">
        <w:rPr>
          <w:noProof/>
          <w:lang w:val="en-US"/>
        </w:rPr>
        <w:drawing>
          <wp:anchor distT="0" distB="0" distL="114300" distR="114300" simplePos="0" relativeHeight="251676672" behindDoc="1" locked="0" layoutInCell="1" allowOverlap="1" wp14:anchorId="3C73F22D" wp14:editId="471E7260">
            <wp:simplePos x="0" y="0"/>
            <wp:positionH relativeFrom="column">
              <wp:posOffset>5080</wp:posOffset>
            </wp:positionH>
            <wp:positionV relativeFrom="paragraph">
              <wp:posOffset>69149</wp:posOffset>
            </wp:positionV>
            <wp:extent cx="467995" cy="468000"/>
            <wp:effectExtent l="0" t="0" r="0" b="0"/>
            <wp:wrapNone/>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Pr="00D3700C">
        <w:rPr>
          <w:lang w:eastAsia="nl-NL"/>
        </w:rPr>
        <w:tab/>
      </w:r>
    </w:p>
    <w:p w:rsidR="00B85022" w:rsidRPr="00D3700C" w:rsidRDefault="00B85022" w:rsidP="00B85022">
      <w:pPr>
        <w:autoSpaceDE w:val="0"/>
        <w:autoSpaceDN w:val="0"/>
        <w:adjustRightInd w:val="0"/>
        <w:spacing w:after="0" w:line="240" w:lineRule="auto"/>
        <w:ind w:left="705"/>
        <w:rPr>
          <w:rFonts w:cs="Helv"/>
          <w:color w:val="000000"/>
        </w:rPr>
      </w:pPr>
      <w:r w:rsidRPr="00D3700C">
        <w:rPr>
          <w:lang w:eastAsia="nl-NL"/>
        </w:rPr>
        <w:t>Professionaliteit en Kwaliteit</w:t>
      </w:r>
      <w:r w:rsidRPr="00D3700C">
        <w:rPr>
          <w:noProof/>
          <w:lang w:eastAsia="nl-NL"/>
        </w:rPr>
        <w:t xml:space="preserve">: </w:t>
      </w:r>
      <w:r w:rsidRPr="00D3700C">
        <w:rPr>
          <w:rFonts w:cs="Helv"/>
          <w:color w:val="000000"/>
        </w:rPr>
        <w:t xml:space="preserve">onderdelen van deze competentie zijn bevordering en borging van kwaliteit van de beroepsuitoefening, persoonlijke ontwikkeling en beroepsethiek. </w:t>
      </w:r>
    </w:p>
    <w:p w:rsidR="00AE15DF" w:rsidRDefault="00AE15DF">
      <w:pPr>
        <w:rPr>
          <w:rFonts w:asciiTheme="majorHAnsi" w:eastAsiaTheme="majorEastAsia" w:hAnsiTheme="majorHAnsi" w:cstheme="majorBidi"/>
          <w:b/>
          <w:bCs/>
          <w:color w:val="4F81BD" w:themeColor="accent1"/>
          <w:sz w:val="26"/>
          <w:szCs w:val="26"/>
          <w:lang w:eastAsia="nl-NL"/>
        </w:rPr>
      </w:pPr>
      <w:r>
        <w:br w:type="page"/>
      </w:r>
    </w:p>
    <w:bookmarkEnd w:id="0"/>
    <w:p w:rsidR="00651D97" w:rsidRPr="00772C03" w:rsidRDefault="00651D97" w:rsidP="00651D97">
      <w:pPr>
        <w:pStyle w:val="Heading1"/>
      </w:pPr>
      <w:r w:rsidRPr="00772C03">
        <w:lastRenderedPageBreak/>
        <w:t xml:space="preserve">Toelichting </w:t>
      </w:r>
      <w:proofErr w:type="gramStart"/>
      <w:r w:rsidRPr="00772C03">
        <w:t>plenaire</w:t>
      </w:r>
      <w:proofErr w:type="gramEnd"/>
      <w:r w:rsidRPr="00772C03">
        <w:t xml:space="preserve"> sessie</w:t>
      </w:r>
    </w:p>
    <w:p w:rsidR="00651D97" w:rsidRDefault="00651D97" w:rsidP="00651D97">
      <w:pPr>
        <w:pStyle w:val="NoSpacing"/>
      </w:pPr>
    </w:p>
    <w:p w:rsidR="00A1606E" w:rsidRPr="00772C03" w:rsidRDefault="00A1606E" w:rsidP="00772C03">
      <w:pPr>
        <w:spacing w:after="0" w:line="240" w:lineRule="auto"/>
        <w:rPr>
          <w:rFonts w:cs="Helv"/>
          <w:color w:val="000000"/>
        </w:rPr>
      </w:pPr>
    </w:p>
    <w:p w:rsidR="00A1606E" w:rsidRPr="00772C03" w:rsidRDefault="009163E9" w:rsidP="009163E9">
      <w:pPr>
        <w:pStyle w:val="Heading2"/>
      </w:pPr>
      <w:r>
        <w:t>Geluk is niet gewoon</w:t>
      </w:r>
    </w:p>
    <w:p w:rsidR="0061140E" w:rsidRDefault="00F62DF0" w:rsidP="00AE15DF">
      <w:pPr>
        <w:spacing w:after="0" w:line="240" w:lineRule="auto"/>
        <w:rPr>
          <w:sz w:val="24"/>
          <w:szCs w:val="24"/>
        </w:rPr>
      </w:pPr>
      <w:bookmarkStart w:id="1" w:name="_Toc490483107"/>
      <w:r w:rsidRPr="00F62DF0">
        <w:rPr>
          <w:sz w:val="24"/>
          <w:szCs w:val="24"/>
        </w:rPr>
        <w:t>Hoe hangt geluk samen met factoren in de leefomgeving? Waarom is de ene persoon in dezelfde sit</w:t>
      </w:r>
      <w:r>
        <w:rPr>
          <w:sz w:val="24"/>
          <w:szCs w:val="24"/>
        </w:rPr>
        <w:t xml:space="preserve">uatie gelukkiger dan de ander? </w:t>
      </w:r>
      <w:r w:rsidRPr="00F62DF0">
        <w:rPr>
          <w:sz w:val="24"/>
          <w:szCs w:val="24"/>
        </w:rPr>
        <w:t>Meike Bartels geeft een inkijk in hoe genetische en omgevingsfactoren invloed hebben op geluk en op de stabiliteit daarvan. Dit vakgebied en de medische milieukunde hebben raakvlakken, en wellicht inspireren we elkaar tot nieuwe ideeën of samenwerking!</w:t>
      </w:r>
      <w:r w:rsidR="009163E9">
        <w:rPr>
          <w:sz w:val="24"/>
          <w:szCs w:val="24"/>
        </w:rPr>
        <w:t xml:space="preserve"> </w:t>
      </w:r>
    </w:p>
    <w:p w:rsidR="0061140E" w:rsidRDefault="0061140E" w:rsidP="00AE15DF">
      <w:pPr>
        <w:spacing w:after="0" w:line="240" w:lineRule="auto"/>
        <w:rPr>
          <w:sz w:val="24"/>
          <w:szCs w:val="24"/>
        </w:rPr>
      </w:pPr>
    </w:p>
    <w:p w:rsidR="009163E9" w:rsidRDefault="009163E9" w:rsidP="009163E9">
      <w:pPr>
        <w:pStyle w:val="Heading2"/>
      </w:pPr>
      <w:r>
        <w:t>Over Meike Bartels</w:t>
      </w:r>
    </w:p>
    <w:p w:rsidR="0061140E" w:rsidRPr="0061140E" w:rsidRDefault="0061140E" w:rsidP="0061140E">
      <w:pPr>
        <w:spacing w:after="0" w:line="240" w:lineRule="auto"/>
        <w:rPr>
          <w:sz w:val="24"/>
          <w:szCs w:val="24"/>
        </w:rPr>
      </w:pPr>
      <w:r w:rsidRPr="0061140E">
        <w:rPr>
          <w:sz w:val="24"/>
          <w:szCs w:val="24"/>
        </w:rPr>
        <w:t xml:space="preserve">Op welke wijze bepalen nature en </w:t>
      </w:r>
      <w:proofErr w:type="spellStart"/>
      <w:r w:rsidRPr="0061140E">
        <w:rPr>
          <w:sz w:val="24"/>
          <w:szCs w:val="24"/>
        </w:rPr>
        <w:t>nurture</w:t>
      </w:r>
      <w:proofErr w:type="spellEnd"/>
      <w:r w:rsidRPr="0061140E">
        <w:rPr>
          <w:sz w:val="24"/>
          <w:szCs w:val="24"/>
        </w:rPr>
        <w:t xml:space="preserve"> ons geluk? Dat is de vraag die biologisch psycholoog Meike Bartels (1973) fascineert. Het onderzoek van deze URC-hoogleraar Genetics </w:t>
      </w:r>
      <w:proofErr w:type="spellStart"/>
      <w:r w:rsidRPr="0061140E">
        <w:rPr>
          <w:sz w:val="24"/>
          <w:szCs w:val="24"/>
        </w:rPr>
        <w:t>and</w:t>
      </w:r>
      <w:proofErr w:type="spellEnd"/>
      <w:r w:rsidRPr="0061140E">
        <w:rPr>
          <w:sz w:val="24"/>
          <w:szCs w:val="24"/>
        </w:rPr>
        <w:t xml:space="preserve"> </w:t>
      </w:r>
      <w:proofErr w:type="spellStart"/>
      <w:r w:rsidRPr="0061140E">
        <w:rPr>
          <w:sz w:val="24"/>
          <w:szCs w:val="24"/>
        </w:rPr>
        <w:t>Wellbeing</w:t>
      </w:r>
      <w:proofErr w:type="spellEnd"/>
      <w:r w:rsidRPr="0061140E">
        <w:rPr>
          <w:sz w:val="24"/>
          <w:szCs w:val="24"/>
        </w:rPr>
        <w:t xml:space="preserve"> naar tweelingen draagt eraan bij om te identificeren waar geluk vandaan komt. </w:t>
      </w:r>
    </w:p>
    <w:p w:rsidR="0061140E" w:rsidRPr="0061140E" w:rsidRDefault="0061140E" w:rsidP="0061140E">
      <w:pPr>
        <w:spacing w:after="0" w:line="240" w:lineRule="auto"/>
        <w:rPr>
          <w:sz w:val="24"/>
          <w:szCs w:val="24"/>
        </w:rPr>
      </w:pPr>
    </w:p>
    <w:p w:rsidR="0061140E" w:rsidRDefault="0061140E" w:rsidP="0061140E">
      <w:pPr>
        <w:spacing w:after="0" w:line="240" w:lineRule="auto"/>
        <w:rPr>
          <w:sz w:val="24"/>
          <w:szCs w:val="24"/>
        </w:rPr>
      </w:pPr>
      <w:r w:rsidRPr="0061140E">
        <w:rPr>
          <w:sz w:val="24"/>
          <w:szCs w:val="24"/>
        </w:rPr>
        <w:t xml:space="preserve">Terwijl ze in 2003 de laatste hand legde aan haar proefschrift, wist ze opeens dat ze haar onderzoek ging omgooien: “Toen ik intypte </w:t>
      </w:r>
      <w:proofErr w:type="gramStart"/>
      <w:r w:rsidRPr="0061140E">
        <w:rPr>
          <w:sz w:val="24"/>
          <w:szCs w:val="24"/>
        </w:rPr>
        <w:t>’</w:t>
      </w:r>
      <w:proofErr w:type="gramEnd"/>
      <w:r w:rsidRPr="0061140E">
        <w:rPr>
          <w:sz w:val="24"/>
          <w:szCs w:val="24"/>
        </w:rPr>
        <w:t xml:space="preserve">25 procent van de kinderen heeft gedragsproblemen’, dacht ik: en die andere 75 procent dan? Het is net als met onderzoek naar roken. Veel onderzoeken gaan over waarom mensen gaan roken. Ik vind </w:t>
      </w:r>
      <w:proofErr w:type="gramStart"/>
      <w:r w:rsidRPr="0061140E">
        <w:rPr>
          <w:sz w:val="24"/>
          <w:szCs w:val="24"/>
        </w:rPr>
        <w:t>het</w:t>
      </w:r>
      <w:proofErr w:type="gramEnd"/>
      <w:r w:rsidRPr="0061140E">
        <w:rPr>
          <w:sz w:val="24"/>
          <w:szCs w:val="24"/>
        </w:rPr>
        <w:t xml:space="preserve"> eigenlijk veel fascinerender waarom mensen niet gaan roken!”. Meike Bartels is per 1 januari 2014 URC-hoogleraar aan de Vrije Universiteit. Sinds haar inzicht in 2003 kijkt ze niet langer naar waarom mensen problemen krijgen, maar naar waarom ze die juist niet hebben. Ze onderzoekt hoe genetische en omgevingsfactoren invloed hebben op geluk en op de stabiliteit daarvan, zodat we die kennis kunnen gebruiken voor preventie van psychische problemen.</w:t>
      </w:r>
    </w:p>
    <w:p w:rsidR="00AE15DF" w:rsidRPr="00F62DF0" w:rsidRDefault="00AE15DF" w:rsidP="00AE15DF">
      <w:pPr>
        <w:spacing w:after="0" w:line="240" w:lineRule="auto"/>
        <w:rPr>
          <w:sz w:val="24"/>
          <w:szCs w:val="24"/>
        </w:rPr>
      </w:pPr>
      <w:r w:rsidRPr="00F62DF0">
        <w:rPr>
          <w:sz w:val="24"/>
          <w:szCs w:val="24"/>
        </w:rPr>
        <w:br w:type="page"/>
      </w:r>
    </w:p>
    <w:p w:rsidR="00B85022" w:rsidRDefault="00B85022" w:rsidP="00B85022">
      <w:pPr>
        <w:pStyle w:val="Heading1"/>
      </w:pPr>
      <w:r>
        <w:lastRenderedPageBreak/>
        <w:t xml:space="preserve">Ronde 1, </w:t>
      </w:r>
      <w:r w:rsidRPr="0051288E">
        <w:rPr>
          <w:rFonts w:eastAsia="Times New Roman"/>
          <w:lang w:eastAsia="nl-NL"/>
        </w:rPr>
        <w:t>11.15-12.30</w:t>
      </w:r>
      <w:r>
        <w:rPr>
          <w:rFonts w:eastAsia="Times New Roman"/>
          <w:lang w:eastAsia="nl-NL"/>
        </w:rPr>
        <w:t xml:space="preserve"> uur</w:t>
      </w:r>
    </w:p>
    <w:p w:rsidR="00A1606E" w:rsidRDefault="00A1606E" w:rsidP="00E47F97">
      <w:pPr>
        <w:pStyle w:val="Heading2"/>
      </w:pPr>
      <w:r>
        <w:t>1a</w:t>
      </w:r>
      <w:r w:rsidR="006F7920">
        <w:t>.</w:t>
      </w:r>
      <w:r>
        <w:t xml:space="preserve"> </w:t>
      </w:r>
      <w:bookmarkEnd w:id="1"/>
      <w:r w:rsidR="009163E9" w:rsidRPr="009163E9">
        <w:t>Schiet maar lek sessie! Wat als we het draaiboek ‘snelle respons’ hadden ingezet bij onrust rond eikenprocessierups?</w:t>
      </w:r>
    </w:p>
    <w:p w:rsidR="00FD1FC3" w:rsidRDefault="00FD1FC3" w:rsidP="00FD1FC3">
      <w:pPr>
        <w:spacing w:after="0" w:line="240" w:lineRule="auto"/>
        <w:rPr>
          <w:b/>
        </w:rPr>
      </w:pPr>
    </w:p>
    <w:p w:rsidR="001B77B5" w:rsidRDefault="009163E9" w:rsidP="001B77B5">
      <w:pPr>
        <w:spacing w:after="0" w:line="240" w:lineRule="auto"/>
        <w:rPr>
          <w:b/>
        </w:rPr>
      </w:pPr>
      <w:r>
        <w:rPr>
          <w:noProof/>
          <w:lang w:val="en-US"/>
        </w:rPr>
        <w:drawing>
          <wp:anchor distT="0" distB="0" distL="114300" distR="114300" simplePos="0" relativeHeight="251691008" behindDoc="0" locked="0" layoutInCell="1" allowOverlap="1">
            <wp:simplePos x="0" y="0"/>
            <wp:positionH relativeFrom="column">
              <wp:posOffset>-4445</wp:posOffset>
            </wp:positionH>
            <wp:positionV relativeFrom="paragraph">
              <wp:posOffset>4445</wp:posOffset>
            </wp:positionV>
            <wp:extent cx="952500" cy="1000125"/>
            <wp:effectExtent l="0" t="0" r="0" b="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775B3F" w:rsidRPr="00AD5605">
        <w:rPr>
          <w:b/>
          <w:i/>
        </w:rPr>
        <w:t>Sprekers</w:t>
      </w:r>
      <w:r w:rsidR="00775B3F">
        <w:rPr>
          <w:b/>
        </w:rPr>
        <w:t xml:space="preserve">: </w:t>
      </w:r>
    </w:p>
    <w:p w:rsidR="009163E9" w:rsidRDefault="009163E9" w:rsidP="009163E9">
      <w:pPr>
        <w:spacing w:after="0" w:line="240" w:lineRule="auto"/>
      </w:pPr>
      <w:r>
        <w:t xml:space="preserve">Leden van de werkgroep risico communicatie waaronder: </w:t>
      </w:r>
    </w:p>
    <w:p w:rsidR="009163E9" w:rsidRDefault="009163E9" w:rsidP="009163E9">
      <w:pPr>
        <w:spacing w:after="0" w:line="240" w:lineRule="auto"/>
      </w:pPr>
      <w:proofErr w:type="spellStart"/>
      <w:r>
        <w:t>Drs.ing</w:t>
      </w:r>
      <w:proofErr w:type="spellEnd"/>
      <w:r>
        <w:t>. Jolanda Willems MBA, bovenregionaal team Oost, VGGM</w:t>
      </w:r>
    </w:p>
    <w:p w:rsidR="009163E9" w:rsidRDefault="009163E9" w:rsidP="009163E9">
      <w:pPr>
        <w:spacing w:after="0" w:line="240" w:lineRule="auto"/>
      </w:pPr>
      <w:r>
        <w:t>Dr. Diana van Dongen, Adviseur Milieu en Gezondheid, GGD regio Utrecht</w:t>
      </w:r>
    </w:p>
    <w:p w:rsidR="009163E9" w:rsidRDefault="009163E9" w:rsidP="009163E9">
      <w:pPr>
        <w:spacing w:after="0" w:line="240" w:lineRule="auto"/>
      </w:pPr>
      <w:r>
        <w:t>Judith Dijkers MSc., Adviseur Milieu en Gezondheid, team GMV GGD’en Brabant</w:t>
      </w:r>
    </w:p>
    <w:p w:rsidR="00775B3F" w:rsidRDefault="009163E9" w:rsidP="009163E9">
      <w:pPr>
        <w:spacing w:after="0" w:line="240" w:lineRule="auto"/>
      </w:pPr>
      <w:r>
        <w:t>Dr. Diane Houweling, cGM RIVM</w:t>
      </w:r>
    </w:p>
    <w:p w:rsidR="009163E9" w:rsidRPr="00A1606E" w:rsidRDefault="009163E9" w:rsidP="009163E9">
      <w:pPr>
        <w:spacing w:after="0" w:line="240" w:lineRule="auto"/>
        <w:rPr>
          <w:b/>
        </w:rPr>
      </w:pPr>
    </w:p>
    <w:p w:rsidR="004C738B" w:rsidRDefault="004C738B" w:rsidP="004C738B">
      <w:pPr>
        <w:spacing w:after="0" w:line="240" w:lineRule="auto"/>
      </w:pPr>
      <w:r>
        <w:t>Welke competenties worden getraind (inschatting graag in percentage weergeven, totaal 100 %):</w:t>
      </w:r>
    </w:p>
    <w:p w:rsidR="004C738B" w:rsidRDefault="009163E9" w:rsidP="004C738B">
      <w:pPr>
        <w:autoSpaceDE w:val="0"/>
        <w:autoSpaceDN w:val="0"/>
        <w:adjustRightInd w:val="0"/>
        <w:spacing w:after="0" w:line="240" w:lineRule="auto"/>
        <w:ind w:left="705" w:hanging="705"/>
        <w:rPr>
          <w:rFonts w:cs="Helv"/>
          <w:color w:val="000000"/>
        </w:rPr>
      </w:pPr>
      <w:r>
        <w:rPr>
          <w:lang w:eastAsia="nl-NL"/>
        </w:rPr>
        <w:t>3</w:t>
      </w:r>
      <w:proofErr w:type="gramStart"/>
      <w:r>
        <w:rPr>
          <w:lang w:eastAsia="nl-NL"/>
        </w:rPr>
        <w:t>0</w:t>
      </w:r>
      <w:r w:rsidR="004C738B">
        <w:rPr>
          <w:lang w:eastAsia="nl-NL"/>
        </w:rPr>
        <w:tab/>
        <w:t>%</w:t>
      </w:r>
      <w:proofErr w:type="gramEnd"/>
      <w:r w:rsidR="004C738B">
        <w:rPr>
          <w:lang w:eastAsia="nl-NL"/>
        </w:rPr>
        <w:t xml:space="preserve"> Vakinhoudelijk/</w:t>
      </w:r>
      <w:r w:rsidR="004C738B" w:rsidRPr="00D3700C">
        <w:rPr>
          <w:lang w:eastAsia="nl-NL"/>
        </w:rPr>
        <w:t>Klinisch handelen: o</w:t>
      </w:r>
      <w:r w:rsidR="004C738B" w:rsidRPr="00D3700C">
        <w:rPr>
          <w:rFonts w:cs="Helv"/>
          <w:color w:val="000000"/>
        </w:rPr>
        <w:t xml:space="preserve">nderdelen van deze competenties zijn standaarden, richtlijnen, protocollen of kwaliteitsindicatoren. </w:t>
      </w:r>
    </w:p>
    <w:p w:rsidR="004C738B" w:rsidRPr="008838CB" w:rsidRDefault="009163E9" w:rsidP="004C738B">
      <w:pPr>
        <w:autoSpaceDE w:val="0"/>
        <w:autoSpaceDN w:val="0"/>
        <w:adjustRightInd w:val="0"/>
        <w:spacing w:after="0" w:line="240" w:lineRule="auto"/>
        <w:ind w:left="705" w:hanging="705"/>
        <w:rPr>
          <w:rFonts w:cs="Helv"/>
          <w:color w:val="000000"/>
        </w:rPr>
      </w:pPr>
      <w:proofErr w:type="gramStart"/>
      <w:r>
        <w:rPr>
          <w:rFonts w:cs="Helv"/>
          <w:color w:val="000000"/>
        </w:rPr>
        <w:t>0</w:t>
      </w:r>
      <w:r w:rsidR="004C738B">
        <w:rPr>
          <w:rFonts w:cs="Helv"/>
          <w:color w:val="000000"/>
        </w:rPr>
        <w:tab/>
      </w:r>
      <w:r w:rsidR="004C738B">
        <w:rPr>
          <w:lang w:eastAsia="nl-NL"/>
        </w:rPr>
        <w:t>%</w:t>
      </w:r>
      <w:proofErr w:type="gramEnd"/>
      <w:r w:rsidR="004C738B">
        <w:rPr>
          <w:lang w:eastAsia="nl-NL"/>
        </w:rPr>
        <w:t xml:space="preserve"> </w:t>
      </w:r>
      <w:r w:rsidR="004C738B" w:rsidRPr="00D3700C">
        <w:rPr>
          <w:lang w:eastAsia="nl-NL"/>
        </w:rPr>
        <w:t xml:space="preserve">Kennis en Wetenschap: </w:t>
      </w:r>
      <w:r w:rsidR="004C738B" w:rsidRPr="00D3700C">
        <w:rPr>
          <w:rFonts w:cs="Helv"/>
          <w:color w:val="000000"/>
        </w:rPr>
        <w:t>onderdelen van deze competentie zijn effectief zoeken en beoordelen van de wetenschappelijke kwaliteit (</w:t>
      </w:r>
      <w:proofErr w:type="spellStart"/>
      <w:r w:rsidR="004C738B" w:rsidRPr="00D3700C">
        <w:rPr>
          <w:rFonts w:cs="Helv"/>
          <w:color w:val="000000"/>
        </w:rPr>
        <w:t>evidence</w:t>
      </w:r>
      <w:proofErr w:type="spellEnd"/>
      <w:r w:rsidR="004C738B" w:rsidRPr="00D3700C">
        <w:rPr>
          <w:rFonts w:cs="Helv"/>
          <w:color w:val="000000"/>
        </w:rPr>
        <w:t>) en kennis van wet en regelgeving.</w:t>
      </w:r>
    </w:p>
    <w:p w:rsidR="004C738B" w:rsidRDefault="009163E9" w:rsidP="004C738B">
      <w:pPr>
        <w:spacing w:after="0" w:line="240" w:lineRule="auto"/>
        <w:ind w:left="705" w:hanging="705"/>
        <w:rPr>
          <w:rFonts w:cs="Helv"/>
          <w:color w:val="000000"/>
        </w:rPr>
      </w:pPr>
      <w:r>
        <w:rPr>
          <w:lang w:eastAsia="nl-NL"/>
        </w:rPr>
        <w:t>7</w:t>
      </w:r>
      <w:proofErr w:type="gramStart"/>
      <w:r>
        <w:rPr>
          <w:lang w:eastAsia="nl-NL"/>
        </w:rPr>
        <w:t>0</w:t>
      </w:r>
      <w:r w:rsidR="004C738B">
        <w:rPr>
          <w:lang w:eastAsia="nl-NL"/>
        </w:rPr>
        <w:tab/>
        <w:t>%</w:t>
      </w:r>
      <w:proofErr w:type="gramEnd"/>
      <w:r w:rsidR="004C738B">
        <w:rPr>
          <w:lang w:eastAsia="nl-NL"/>
        </w:rPr>
        <w:t xml:space="preserve"> P</w:t>
      </w:r>
      <w:r w:rsidR="004C738B" w:rsidRPr="00D3700C">
        <w:rPr>
          <w:lang w:eastAsia="nl-NL"/>
        </w:rPr>
        <w:t>rofessionaliteit en Kwaliteit</w:t>
      </w:r>
      <w:r w:rsidR="004C738B" w:rsidRPr="00D3700C">
        <w:rPr>
          <w:noProof/>
          <w:lang w:eastAsia="nl-NL"/>
        </w:rPr>
        <w:t xml:space="preserve">: </w:t>
      </w:r>
      <w:r w:rsidR="004C738B" w:rsidRPr="00D3700C">
        <w:rPr>
          <w:rFonts w:cs="Helv"/>
          <w:color w:val="000000"/>
        </w:rPr>
        <w:t xml:space="preserve">onderdelen van deze competentie zijn bevordering en borging van kwaliteit van de beroepsuitoefening, persoonlijke ontwikkeling en beroepsethiek. </w:t>
      </w:r>
    </w:p>
    <w:p w:rsidR="004C738B" w:rsidRPr="00D3700C" w:rsidRDefault="004C738B" w:rsidP="004C738B">
      <w:pPr>
        <w:spacing w:after="0" w:line="240" w:lineRule="auto"/>
        <w:ind w:left="705" w:hanging="705"/>
        <w:rPr>
          <w:rFonts w:cs="Helv"/>
          <w:color w:val="000000"/>
        </w:rPr>
      </w:pPr>
    </w:p>
    <w:p w:rsidR="009163E9" w:rsidRDefault="00A1606E" w:rsidP="009163E9">
      <w:pPr>
        <w:spacing w:after="0" w:line="240" w:lineRule="auto"/>
        <w:rPr>
          <w:b/>
        </w:rPr>
      </w:pPr>
      <w:r w:rsidRPr="00AD5605">
        <w:rPr>
          <w:b/>
          <w:i/>
        </w:rPr>
        <w:t>Doel</w:t>
      </w:r>
      <w:r w:rsidR="00775B3F">
        <w:rPr>
          <w:b/>
        </w:rPr>
        <w:t xml:space="preserve">: </w:t>
      </w:r>
    </w:p>
    <w:p w:rsidR="009163E9" w:rsidRDefault="009163E9" w:rsidP="006E7198">
      <w:pPr>
        <w:pStyle w:val="ListParagraph"/>
        <w:numPr>
          <w:ilvl w:val="0"/>
          <w:numId w:val="7"/>
        </w:numPr>
        <w:spacing w:after="0" w:line="240" w:lineRule="auto"/>
      </w:pPr>
      <w:r>
        <w:t xml:space="preserve">Het optimaliseren van het draaiboek ‘snelle respons bij bovenregionale onrust’. </w:t>
      </w:r>
    </w:p>
    <w:p w:rsidR="00FD1FC3" w:rsidRDefault="009163E9" w:rsidP="006E7198">
      <w:pPr>
        <w:pStyle w:val="ListParagraph"/>
        <w:numPr>
          <w:ilvl w:val="0"/>
          <w:numId w:val="7"/>
        </w:numPr>
        <w:spacing w:after="0" w:line="240" w:lineRule="auto"/>
      </w:pPr>
      <w:r>
        <w:t>Het draaiboek op interactieve wijze toepassen op een praktijkcasus.</w:t>
      </w:r>
    </w:p>
    <w:p w:rsidR="009163E9" w:rsidRDefault="009163E9" w:rsidP="009163E9">
      <w:pPr>
        <w:spacing w:after="0" w:line="240" w:lineRule="auto"/>
        <w:rPr>
          <w:b/>
        </w:rPr>
      </w:pPr>
    </w:p>
    <w:p w:rsidR="009163E9" w:rsidRDefault="00A1606E" w:rsidP="009163E9">
      <w:pPr>
        <w:spacing w:after="0" w:line="240" w:lineRule="auto"/>
        <w:rPr>
          <w:b/>
        </w:rPr>
      </w:pPr>
      <w:r w:rsidRPr="00AD5605">
        <w:rPr>
          <w:b/>
          <w:i/>
        </w:rPr>
        <w:t>Omschrijving</w:t>
      </w:r>
      <w:r w:rsidR="00AD5605">
        <w:rPr>
          <w:b/>
        </w:rPr>
        <w:t xml:space="preserve">: </w:t>
      </w:r>
    </w:p>
    <w:p w:rsidR="009163E9" w:rsidRDefault="009163E9" w:rsidP="009163E9">
      <w:pPr>
        <w:spacing w:after="0" w:line="240" w:lineRule="auto"/>
      </w:pPr>
      <w:r>
        <w:t>Het draaiboek “snelle re</w:t>
      </w:r>
      <w:r w:rsidR="00B1345F">
        <w:t>spons bij bovenregionale onrust</w:t>
      </w:r>
      <w:r>
        <w:t xml:space="preserve">” ligt klaar voor </w:t>
      </w:r>
      <w:proofErr w:type="gramStart"/>
      <w:r>
        <w:t>implementatie</w:t>
      </w:r>
      <w:proofErr w:type="gramEnd"/>
      <w:r w:rsidR="006F7920">
        <w:t>*</w:t>
      </w:r>
      <w:r>
        <w:t xml:space="preserve">. Is het helemaal klaar voor de praktijk? Dat is de vraag. Deze sessie is dan ook bedoeld voor kritische collega’s die zich laten uitdagen om zoveel mogelijk ‘gaten te schieten’ in dit draaiboek. </w:t>
      </w:r>
    </w:p>
    <w:p w:rsidR="00B1345F" w:rsidRDefault="00B1345F" w:rsidP="009163E9">
      <w:pPr>
        <w:spacing w:after="0" w:line="240" w:lineRule="auto"/>
      </w:pPr>
    </w:p>
    <w:p w:rsidR="009163E9" w:rsidRDefault="009163E9" w:rsidP="009163E9">
      <w:pPr>
        <w:spacing w:after="0" w:line="240" w:lineRule="auto"/>
      </w:pPr>
      <w:r>
        <w:t xml:space="preserve">Dat gebeurt op interactieve wijze en mede aan de hand van de praktijkcasus ‘Overlast door eikenprocessierups’. Hoe hadden we het draaiboek toe kunnen passen en wat kunnen we daaruit leren? Tijdens de workshop passeren ook inzichten vanuit risicocommunicatie de revue. </w:t>
      </w:r>
    </w:p>
    <w:p w:rsidR="00B1345F" w:rsidRDefault="00B1345F" w:rsidP="009163E9">
      <w:pPr>
        <w:spacing w:after="0" w:line="240" w:lineRule="auto"/>
      </w:pPr>
    </w:p>
    <w:p w:rsidR="00E47F97" w:rsidRPr="00B1345F" w:rsidRDefault="009163E9" w:rsidP="009163E9">
      <w:pPr>
        <w:spacing w:after="0" w:line="240" w:lineRule="auto"/>
        <w:rPr>
          <w:b/>
          <w:bCs/>
          <w:i/>
          <w:iCs/>
          <w:sz w:val="18"/>
        </w:rPr>
      </w:pPr>
      <w:r w:rsidRPr="00B1345F">
        <w:rPr>
          <w:sz w:val="18"/>
        </w:rPr>
        <w:t xml:space="preserve">*) Door situaties uit het verleden zoals rond </w:t>
      </w:r>
      <w:proofErr w:type="spellStart"/>
      <w:r w:rsidRPr="00B1345F">
        <w:rPr>
          <w:sz w:val="18"/>
        </w:rPr>
        <w:t>rubbergranulaaat</w:t>
      </w:r>
      <w:proofErr w:type="spellEnd"/>
      <w:r w:rsidRPr="00B1345F">
        <w:rPr>
          <w:sz w:val="18"/>
        </w:rPr>
        <w:t xml:space="preserve"> en fipronil in eieren is bij de Vakgroep G&amp;M de behoefte ontstaan voor een snelle afstemmingsstructuur van de 25 GGD’en, GGD GHOR Nederland en het RIVM. Dit heeft geleid tot een eerste globale opzet van het draaiboek. De werkgroep risicocommunicatie is hierbij actief betrokken.</w:t>
      </w:r>
    </w:p>
    <w:p w:rsidR="00182809" w:rsidRDefault="00182809" w:rsidP="00E47F97">
      <w:pPr>
        <w:spacing w:after="0" w:line="240" w:lineRule="auto"/>
      </w:pPr>
    </w:p>
    <w:p w:rsidR="001B77B5" w:rsidRDefault="00FD1FC3" w:rsidP="001B77B5">
      <w:pPr>
        <w:pStyle w:val="Heading2"/>
      </w:pPr>
      <w:bookmarkStart w:id="2" w:name="_Toc490483108"/>
      <w:r w:rsidRPr="00FD1FC3">
        <w:t>1b</w:t>
      </w:r>
      <w:r w:rsidR="006F7920">
        <w:t>.</w:t>
      </w:r>
      <w:r w:rsidRPr="00FD1FC3">
        <w:t xml:space="preserve"> </w:t>
      </w:r>
      <w:bookmarkEnd w:id="2"/>
      <w:r w:rsidR="00B1345F" w:rsidRPr="00B1345F">
        <w:t>Visualiseer je boodschap</w:t>
      </w:r>
    </w:p>
    <w:p w:rsidR="00FD1FC3" w:rsidRPr="00FD1FC3" w:rsidRDefault="00FD1FC3" w:rsidP="001B77B5">
      <w:pPr>
        <w:spacing w:after="0" w:line="240" w:lineRule="auto"/>
      </w:pPr>
    </w:p>
    <w:p w:rsidR="001B77B5" w:rsidRDefault="00B1345F" w:rsidP="001B77B5">
      <w:pPr>
        <w:spacing w:after="0" w:line="240" w:lineRule="auto"/>
        <w:rPr>
          <w:b/>
        </w:rPr>
      </w:pPr>
      <w:r>
        <w:rPr>
          <w:noProof/>
          <w:lang w:val="en-US"/>
        </w:rPr>
        <w:drawing>
          <wp:anchor distT="0" distB="0" distL="114300" distR="114300" simplePos="0" relativeHeight="251692032" behindDoc="0" locked="0" layoutInCell="1" allowOverlap="1">
            <wp:simplePos x="0" y="0"/>
            <wp:positionH relativeFrom="column">
              <wp:posOffset>-4445</wp:posOffset>
            </wp:positionH>
            <wp:positionV relativeFrom="paragraph">
              <wp:posOffset>-1270</wp:posOffset>
            </wp:positionV>
            <wp:extent cx="914400" cy="1038225"/>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AD5605" w:rsidRPr="00AD5605">
        <w:rPr>
          <w:b/>
          <w:i/>
        </w:rPr>
        <w:t>Sprekers</w:t>
      </w:r>
      <w:r w:rsidR="00AD5605">
        <w:rPr>
          <w:b/>
        </w:rPr>
        <w:t xml:space="preserve">: </w:t>
      </w:r>
    </w:p>
    <w:p w:rsidR="00B1345F" w:rsidRDefault="00B1345F" w:rsidP="00B1345F">
      <w:pPr>
        <w:spacing w:after="0" w:line="240" w:lineRule="auto"/>
      </w:pPr>
      <w:r>
        <w:t>Marlies Hilhorst-Verheij, Communicatieadviseur, RIVM</w:t>
      </w:r>
    </w:p>
    <w:p w:rsidR="00AD5605" w:rsidRDefault="00B1345F" w:rsidP="00B1345F">
      <w:pPr>
        <w:spacing w:after="0" w:line="240" w:lineRule="auto"/>
        <w:rPr>
          <w:b/>
        </w:rPr>
      </w:pPr>
      <w:r>
        <w:t>Marieke Timmer, Communicatieadviseur, RIVM</w:t>
      </w:r>
    </w:p>
    <w:p w:rsidR="004C738B" w:rsidRDefault="004C738B" w:rsidP="001B77B5">
      <w:pPr>
        <w:tabs>
          <w:tab w:val="left" w:pos="3803"/>
        </w:tabs>
        <w:spacing w:after="0" w:line="240" w:lineRule="auto"/>
        <w:rPr>
          <w:b/>
          <w:i/>
        </w:rPr>
      </w:pPr>
    </w:p>
    <w:p w:rsidR="004C738B" w:rsidRDefault="004C738B" w:rsidP="001B77B5">
      <w:pPr>
        <w:tabs>
          <w:tab w:val="left" w:pos="3803"/>
        </w:tabs>
        <w:spacing w:after="0" w:line="240" w:lineRule="auto"/>
        <w:rPr>
          <w:b/>
          <w:i/>
        </w:rPr>
      </w:pPr>
    </w:p>
    <w:p w:rsidR="00B1345F" w:rsidRDefault="00B1345F" w:rsidP="004C738B">
      <w:pPr>
        <w:spacing w:after="0"/>
      </w:pPr>
    </w:p>
    <w:p w:rsidR="004C738B" w:rsidRDefault="004C738B" w:rsidP="004C738B">
      <w:pPr>
        <w:spacing w:after="0"/>
      </w:pPr>
      <w:r>
        <w:t>Welke competenties worden getraind (inschatting graag in percentage weergeven, totaal 100 %):</w:t>
      </w:r>
    </w:p>
    <w:p w:rsidR="004C738B" w:rsidRDefault="00B1345F" w:rsidP="004C738B">
      <w:pPr>
        <w:autoSpaceDE w:val="0"/>
        <w:autoSpaceDN w:val="0"/>
        <w:adjustRightInd w:val="0"/>
        <w:spacing w:after="0"/>
        <w:ind w:left="705" w:hanging="705"/>
        <w:rPr>
          <w:rFonts w:cs="Helv"/>
          <w:color w:val="000000"/>
        </w:rPr>
      </w:pPr>
      <w:r>
        <w:rPr>
          <w:lang w:eastAsia="nl-NL"/>
        </w:rPr>
        <w:t>5</w:t>
      </w:r>
      <w:proofErr w:type="gramStart"/>
      <w:r>
        <w:rPr>
          <w:lang w:eastAsia="nl-NL"/>
        </w:rPr>
        <w:t>0</w:t>
      </w:r>
      <w:r w:rsidR="004C738B">
        <w:rPr>
          <w:lang w:eastAsia="nl-NL"/>
        </w:rPr>
        <w:tab/>
        <w:t>%</w:t>
      </w:r>
      <w:proofErr w:type="gramEnd"/>
      <w:r w:rsidR="004C738B">
        <w:rPr>
          <w:lang w:eastAsia="nl-NL"/>
        </w:rPr>
        <w:t xml:space="preserve"> Vakinhoudelijk/</w:t>
      </w:r>
      <w:r w:rsidR="004C738B" w:rsidRPr="00D3700C">
        <w:rPr>
          <w:lang w:eastAsia="nl-NL"/>
        </w:rPr>
        <w:t>Klinisch handelen: o</w:t>
      </w:r>
      <w:r w:rsidR="004C738B" w:rsidRPr="00D3700C">
        <w:rPr>
          <w:rFonts w:cs="Helv"/>
          <w:color w:val="000000"/>
        </w:rPr>
        <w:t xml:space="preserve">nderdelen van deze competenties zijn standaarden, richtlijnen, protocollen of kwaliteitsindicatoren. </w:t>
      </w:r>
    </w:p>
    <w:p w:rsidR="004C738B" w:rsidRPr="008838CB" w:rsidRDefault="00B1345F" w:rsidP="004C738B">
      <w:pPr>
        <w:autoSpaceDE w:val="0"/>
        <w:autoSpaceDN w:val="0"/>
        <w:adjustRightInd w:val="0"/>
        <w:spacing w:after="0"/>
        <w:ind w:left="705" w:hanging="705"/>
        <w:rPr>
          <w:rFonts w:cs="Helv"/>
          <w:color w:val="000000"/>
        </w:rPr>
      </w:pPr>
      <w:proofErr w:type="gramStart"/>
      <w:r>
        <w:rPr>
          <w:rFonts w:cs="Helv"/>
          <w:color w:val="000000"/>
        </w:rPr>
        <w:lastRenderedPageBreak/>
        <w:t>0</w:t>
      </w:r>
      <w:r w:rsidR="004C738B">
        <w:rPr>
          <w:rFonts w:cs="Helv"/>
          <w:color w:val="000000"/>
        </w:rPr>
        <w:tab/>
      </w:r>
      <w:r w:rsidR="004C738B">
        <w:rPr>
          <w:lang w:eastAsia="nl-NL"/>
        </w:rPr>
        <w:t>%</w:t>
      </w:r>
      <w:proofErr w:type="gramEnd"/>
      <w:r w:rsidR="004C738B">
        <w:rPr>
          <w:lang w:eastAsia="nl-NL"/>
        </w:rPr>
        <w:t xml:space="preserve"> </w:t>
      </w:r>
      <w:r w:rsidR="004C738B" w:rsidRPr="00D3700C">
        <w:rPr>
          <w:lang w:eastAsia="nl-NL"/>
        </w:rPr>
        <w:t xml:space="preserve">Kennis en Wetenschap: </w:t>
      </w:r>
      <w:r w:rsidR="004C738B" w:rsidRPr="00D3700C">
        <w:rPr>
          <w:rFonts w:cs="Helv"/>
          <w:color w:val="000000"/>
        </w:rPr>
        <w:t>onderdelen van deze competentie zijn effectief zoeken en beoordelen van de wetenschappelijke kwaliteit (</w:t>
      </w:r>
      <w:proofErr w:type="spellStart"/>
      <w:r w:rsidR="004C738B" w:rsidRPr="00D3700C">
        <w:rPr>
          <w:rFonts w:cs="Helv"/>
          <w:color w:val="000000"/>
        </w:rPr>
        <w:t>evidence</w:t>
      </w:r>
      <w:proofErr w:type="spellEnd"/>
      <w:r w:rsidR="004C738B" w:rsidRPr="00D3700C">
        <w:rPr>
          <w:rFonts w:cs="Helv"/>
          <w:color w:val="000000"/>
        </w:rPr>
        <w:t>) en kennis van wet en regelgeving.</w:t>
      </w:r>
    </w:p>
    <w:p w:rsidR="004C738B" w:rsidRPr="00D3700C" w:rsidRDefault="00B1345F" w:rsidP="004C738B">
      <w:pPr>
        <w:spacing w:after="0"/>
        <w:ind w:left="705" w:hanging="705"/>
        <w:rPr>
          <w:rFonts w:cs="Helv"/>
          <w:color w:val="000000"/>
        </w:rPr>
      </w:pPr>
      <w:r>
        <w:rPr>
          <w:lang w:eastAsia="nl-NL"/>
        </w:rPr>
        <w:t>5</w:t>
      </w:r>
      <w:proofErr w:type="gramStart"/>
      <w:r>
        <w:rPr>
          <w:lang w:eastAsia="nl-NL"/>
        </w:rPr>
        <w:t>0</w:t>
      </w:r>
      <w:r w:rsidR="004C738B">
        <w:rPr>
          <w:lang w:eastAsia="nl-NL"/>
        </w:rPr>
        <w:tab/>
        <w:t>%</w:t>
      </w:r>
      <w:proofErr w:type="gramEnd"/>
      <w:r w:rsidR="004C738B">
        <w:rPr>
          <w:lang w:eastAsia="nl-NL"/>
        </w:rPr>
        <w:t xml:space="preserve"> P</w:t>
      </w:r>
      <w:r w:rsidR="004C738B" w:rsidRPr="00D3700C">
        <w:rPr>
          <w:lang w:eastAsia="nl-NL"/>
        </w:rPr>
        <w:t>rofessionaliteit en Kwaliteit</w:t>
      </w:r>
      <w:r w:rsidR="004C738B" w:rsidRPr="00D3700C">
        <w:rPr>
          <w:noProof/>
          <w:lang w:eastAsia="nl-NL"/>
        </w:rPr>
        <w:t xml:space="preserve">: </w:t>
      </w:r>
      <w:r w:rsidR="004C738B" w:rsidRPr="00D3700C">
        <w:rPr>
          <w:rFonts w:cs="Helv"/>
          <w:color w:val="000000"/>
        </w:rPr>
        <w:t xml:space="preserve">onderdelen van deze competentie zijn bevordering en borging van kwaliteit van de beroepsuitoefening, persoonlijke ontwikkeling en beroepsethiek. </w:t>
      </w:r>
    </w:p>
    <w:p w:rsidR="004C738B" w:rsidRDefault="004C738B" w:rsidP="001B77B5">
      <w:pPr>
        <w:tabs>
          <w:tab w:val="left" w:pos="3803"/>
        </w:tabs>
        <w:spacing w:after="0" w:line="240" w:lineRule="auto"/>
        <w:rPr>
          <w:b/>
          <w:i/>
        </w:rPr>
      </w:pPr>
    </w:p>
    <w:p w:rsidR="00B1345F" w:rsidRDefault="00FD1FC3" w:rsidP="00B1345F">
      <w:pPr>
        <w:tabs>
          <w:tab w:val="left" w:pos="3803"/>
        </w:tabs>
        <w:spacing w:after="0" w:line="240" w:lineRule="auto"/>
      </w:pPr>
      <w:r w:rsidRPr="00AD5605">
        <w:rPr>
          <w:b/>
          <w:i/>
        </w:rPr>
        <w:t>Doel</w:t>
      </w:r>
      <w:r w:rsidR="00AD5605">
        <w:rPr>
          <w:b/>
        </w:rPr>
        <w:t xml:space="preserve">: </w:t>
      </w:r>
    </w:p>
    <w:p w:rsidR="001B77B5" w:rsidRDefault="00B1345F" w:rsidP="00B1345F">
      <w:pPr>
        <w:tabs>
          <w:tab w:val="left" w:pos="3803"/>
        </w:tabs>
        <w:spacing w:after="0" w:line="240" w:lineRule="auto"/>
      </w:pPr>
      <w:r w:rsidRPr="00B1345F">
        <w:t>Het doel van deze workshop is om een (complexe) boodschap om</w:t>
      </w:r>
      <w:r>
        <w:t xml:space="preserve"> te zetten van tekst naar beeld</w:t>
      </w:r>
      <w:r w:rsidR="006F7920">
        <w:t>.</w:t>
      </w:r>
    </w:p>
    <w:p w:rsidR="001B77B5" w:rsidRDefault="001B77B5" w:rsidP="001B77B5">
      <w:pPr>
        <w:spacing w:after="0" w:line="240" w:lineRule="auto"/>
      </w:pPr>
    </w:p>
    <w:p w:rsidR="004C738B" w:rsidRDefault="00FD1FC3" w:rsidP="00B1345F">
      <w:pPr>
        <w:spacing w:after="0" w:line="240" w:lineRule="auto"/>
      </w:pPr>
      <w:r w:rsidRPr="00AD5605">
        <w:rPr>
          <w:b/>
          <w:i/>
        </w:rPr>
        <w:t>Omschrijving</w:t>
      </w:r>
      <w:r w:rsidR="00B1345F">
        <w:rPr>
          <w:b/>
          <w:i/>
        </w:rPr>
        <w:t>:</w:t>
      </w:r>
      <w:r w:rsidR="001B77B5" w:rsidRPr="001B77B5">
        <w:t xml:space="preserve"> </w:t>
      </w:r>
      <w:bookmarkStart w:id="3" w:name="_Toc490483109"/>
    </w:p>
    <w:p w:rsidR="009A6CB2" w:rsidRDefault="00B1345F" w:rsidP="00B1345F">
      <w:pPr>
        <w:spacing w:after="0" w:line="240" w:lineRule="auto"/>
      </w:pPr>
      <w:r w:rsidRPr="00B1345F">
        <w:t xml:space="preserve">Beeld zegt vaak meer dan woorden! In deze inspirerende workshop leer je de basisbeginselen van zakelijk tekenen die je in kan zetten om een complexe boodschap in beeld te brengen. Bij aanmelding voor deze workshop krijg je de mogelijkheid om een casus in te dienen waarvoor beeldmateriaal wenselijk is. Begin september kiest de organisatie een casus die tijdens de workshop uitgewerkt wordt. Wil je daar invloed op hebben? Meld je op tijd aan! </w:t>
      </w:r>
    </w:p>
    <w:p w:rsidR="00B1345F" w:rsidRDefault="00B1345F" w:rsidP="00B1345F">
      <w:pPr>
        <w:spacing w:after="0" w:line="240" w:lineRule="auto"/>
      </w:pPr>
      <w:r w:rsidRPr="00B1345F">
        <w:t>Er zijn voor deze workshop maximaal 30 plaatsen beschikbaar.</w:t>
      </w:r>
    </w:p>
    <w:p w:rsidR="00B1345F" w:rsidRDefault="00B1345F" w:rsidP="00B1345F">
      <w:pPr>
        <w:spacing w:after="0" w:line="240" w:lineRule="auto"/>
      </w:pPr>
    </w:p>
    <w:p w:rsidR="00C63B82" w:rsidRDefault="00FD1FC3" w:rsidP="00C63B82">
      <w:pPr>
        <w:pStyle w:val="Heading2"/>
      </w:pPr>
      <w:proofErr w:type="gramStart"/>
      <w:r w:rsidRPr="00FD1FC3">
        <w:t>1c</w:t>
      </w:r>
      <w:r w:rsidR="006F7920">
        <w:t>.</w:t>
      </w:r>
      <w:r w:rsidRPr="00FD1FC3">
        <w:t xml:space="preserve">  </w:t>
      </w:r>
      <w:bookmarkEnd w:id="3"/>
      <w:proofErr w:type="gramEnd"/>
      <w:r w:rsidR="00C307B6" w:rsidRPr="00C307B6">
        <w:t>Blauw en groen, toch maar niet doen?</w:t>
      </w:r>
    </w:p>
    <w:p w:rsidR="00C63B82" w:rsidRPr="00C63B82" w:rsidRDefault="00C63B82" w:rsidP="00C63B82">
      <w:pPr>
        <w:spacing w:after="0" w:line="240" w:lineRule="auto"/>
        <w:rPr>
          <w:lang w:eastAsia="nl-NL"/>
        </w:rPr>
      </w:pPr>
    </w:p>
    <w:p w:rsidR="00AD5605" w:rsidRDefault="00C307B6" w:rsidP="00AD5605">
      <w:pPr>
        <w:spacing w:after="0" w:line="240" w:lineRule="auto"/>
      </w:pPr>
      <w:r>
        <w:rPr>
          <w:noProof/>
          <w:lang w:val="en-US"/>
        </w:rPr>
        <w:drawing>
          <wp:anchor distT="0" distB="0" distL="114300" distR="114300" simplePos="0" relativeHeight="251693056" behindDoc="0" locked="0" layoutInCell="1" allowOverlap="1">
            <wp:simplePos x="0" y="0"/>
            <wp:positionH relativeFrom="column">
              <wp:posOffset>-4445</wp:posOffset>
            </wp:positionH>
            <wp:positionV relativeFrom="paragraph">
              <wp:posOffset>1905</wp:posOffset>
            </wp:positionV>
            <wp:extent cx="913765" cy="1000125"/>
            <wp:effectExtent l="0" t="0" r="0" b="0"/>
            <wp:wrapSquare wrapText="bothSides"/>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AD5605" w:rsidRPr="00AD5605">
        <w:rPr>
          <w:b/>
          <w:i/>
        </w:rPr>
        <w:t>Sprekers</w:t>
      </w:r>
      <w:r w:rsidR="00AD5605">
        <w:rPr>
          <w:b/>
        </w:rPr>
        <w:t xml:space="preserve">: </w:t>
      </w:r>
    </w:p>
    <w:p w:rsidR="00C63B82" w:rsidRPr="00FD1FC3" w:rsidRDefault="00C307B6" w:rsidP="00AD5605">
      <w:pPr>
        <w:spacing w:after="0" w:line="240" w:lineRule="auto"/>
      </w:pPr>
      <w:r w:rsidRPr="00C307B6">
        <w:t>Machiel Vonk, Arts Maatschappij en Gezondheid, GGD Groningen</w:t>
      </w:r>
    </w:p>
    <w:p w:rsidR="00AD5605" w:rsidRDefault="00AD5605" w:rsidP="00FD1FC3">
      <w:pPr>
        <w:spacing w:after="0" w:line="240" w:lineRule="auto"/>
        <w:rPr>
          <w:b/>
        </w:rPr>
      </w:pPr>
    </w:p>
    <w:p w:rsidR="00C63B82" w:rsidRDefault="00C63B82" w:rsidP="00FD1FC3">
      <w:pPr>
        <w:spacing w:after="0" w:line="240" w:lineRule="auto"/>
        <w:rPr>
          <w:b/>
          <w:i/>
        </w:rPr>
      </w:pPr>
    </w:p>
    <w:p w:rsidR="00C307B6" w:rsidRDefault="00C307B6" w:rsidP="00C63B82">
      <w:pPr>
        <w:spacing w:after="0" w:line="240" w:lineRule="auto"/>
      </w:pPr>
    </w:p>
    <w:p w:rsidR="00C307B6" w:rsidRDefault="00C307B6" w:rsidP="00C63B82">
      <w:pPr>
        <w:spacing w:after="0" w:line="240" w:lineRule="auto"/>
      </w:pPr>
    </w:p>
    <w:p w:rsidR="00C63B82" w:rsidRDefault="00C63B82" w:rsidP="00C63B82">
      <w:pPr>
        <w:spacing w:after="0" w:line="240" w:lineRule="auto"/>
      </w:pPr>
      <w:r>
        <w:t>Welke competenties worden getraind (inschatting graag in percentage weergeven, totaal 100 %):</w:t>
      </w:r>
    </w:p>
    <w:p w:rsidR="00C63B82" w:rsidRDefault="00C307B6" w:rsidP="00C63B82">
      <w:pPr>
        <w:autoSpaceDE w:val="0"/>
        <w:autoSpaceDN w:val="0"/>
        <w:adjustRightInd w:val="0"/>
        <w:spacing w:after="0" w:line="240" w:lineRule="auto"/>
        <w:ind w:left="705" w:hanging="705"/>
        <w:rPr>
          <w:rFonts w:cs="Helv"/>
          <w:color w:val="000000"/>
        </w:rPr>
      </w:pPr>
      <w:r>
        <w:rPr>
          <w:lang w:eastAsia="nl-NL"/>
        </w:rPr>
        <w:t>3</w:t>
      </w:r>
      <w:proofErr w:type="gramStart"/>
      <w:r w:rsidR="00C63B82">
        <w:rPr>
          <w:lang w:eastAsia="nl-NL"/>
        </w:rPr>
        <w:t>0</w:t>
      </w:r>
      <w:r w:rsidR="00C63B82">
        <w:rPr>
          <w:lang w:eastAsia="nl-NL"/>
        </w:rPr>
        <w:tab/>
        <w:t>%</w:t>
      </w:r>
      <w:proofErr w:type="gramEnd"/>
      <w:r w:rsidR="00C63B82">
        <w:rPr>
          <w:lang w:eastAsia="nl-NL"/>
        </w:rPr>
        <w:t xml:space="preserve"> Vakinhoudelijk/</w:t>
      </w:r>
      <w:r w:rsidR="00C63B82" w:rsidRPr="00D3700C">
        <w:rPr>
          <w:lang w:eastAsia="nl-NL"/>
        </w:rPr>
        <w:t>Klinisch handelen: o</w:t>
      </w:r>
      <w:r w:rsidR="00C63B82" w:rsidRPr="00D3700C">
        <w:rPr>
          <w:rFonts w:cs="Helv"/>
          <w:color w:val="000000"/>
        </w:rPr>
        <w:t xml:space="preserve">nderdelen van deze competenties zijn standaarden, richtlijnen, protocollen of kwaliteitsindicatoren. </w:t>
      </w:r>
    </w:p>
    <w:p w:rsidR="00C63B82" w:rsidRPr="008838CB" w:rsidRDefault="00C63B82" w:rsidP="00C63B82">
      <w:pPr>
        <w:autoSpaceDE w:val="0"/>
        <w:autoSpaceDN w:val="0"/>
        <w:adjustRightInd w:val="0"/>
        <w:spacing w:after="0" w:line="240" w:lineRule="auto"/>
        <w:ind w:left="705" w:hanging="705"/>
        <w:rPr>
          <w:rFonts w:cs="Helv"/>
          <w:color w:val="000000"/>
        </w:rPr>
      </w:pPr>
      <w:r>
        <w:rPr>
          <w:rFonts w:cs="Helv"/>
          <w:color w:val="000000"/>
        </w:rPr>
        <w:t>2</w:t>
      </w:r>
      <w:proofErr w:type="gramStart"/>
      <w:r>
        <w:rPr>
          <w:rFonts w:cs="Helv"/>
          <w:color w:val="000000"/>
        </w:rPr>
        <w:t>0</w:t>
      </w:r>
      <w:r>
        <w:rPr>
          <w:rFonts w:cs="Helv"/>
          <w:color w:val="000000"/>
        </w:rPr>
        <w:tab/>
      </w:r>
      <w:r>
        <w:rPr>
          <w:lang w:eastAsia="nl-NL"/>
        </w:rPr>
        <w:t>%</w:t>
      </w:r>
      <w:proofErr w:type="gramEnd"/>
      <w:r>
        <w:rPr>
          <w:lang w:eastAsia="nl-NL"/>
        </w:rPr>
        <w:t xml:space="preserve"> </w:t>
      </w:r>
      <w:r w:rsidRPr="00D3700C">
        <w:rPr>
          <w:lang w:eastAsia="nl-NL"/>
        </w:rPr>
        <w:t xml:space="preserve">Kennis en Wetenschap: </w:t>
      </w:r>
      <w:r w:rsidRPr="00D3700C">
        <w:rPr>
          <w:rFonts w:cs="Helv"/>
          <w:color w:val="000000"/>
        </w:rPr>
        <w:t>onderdelen van deze competentie zijn effectief zoeken en beoordelen van de wetenschappelijke kwaliteit (</w:t>
      </w:r>
      <w:proofErr w:type="spellStart"/>
      <w:r w:rsidRPr="00D3700C">
        <w:rPr>
          <w:rFonts w:cs="Helv"/>
          <w:color w:val="000000"/>
        </w:rPr>
        <w:t>evidence</w:t>
      </w:r>
      <w:proofErr w:type="spellEnd"/>
      <w:r w:rsidRPr="00D3700C">
        <w:rPr>
          <w:rFonts w:cs="Helv"/>
          <w:color w:val="000000"/>
        </w:rPr>
        <w:t>) en kennis van wet en regelgeving.</w:t>
      </w:r>
    </w:p>
    <w:p w:rsidR="00C63B82" w:rsidRPr="00D3700C" w:rsidRDefault="00C307B6" w:rsidP="00C63B82">
      <w:pPr>
        <w:spacing w:after="0" w:line="240" w:lineRule="auto"/>
        <w:ind w:left="705" w:hanging="705"/>
        <w:rPr>
          <w:rFonts w:cs="Helv"/>
          <w:color w:val="000000"/>
        </w:rPr>
      </w:pPr>
      <w:r>
        <w:rPr>
          <w:lang w:eastAsia="nl-NL"/>
        </w:rPr>
        <w:t>5</w:t>
      </w:r>
      <w:proofErr w:type="gramStart"/>
      <w:r>
        <w:rPr>
          <w:lang w:eastAsia="nl-NL"/>
        </w:rPr>
        <w:t>0</w:t>
      </w:r>
      <w:r w:rsidR="00C63B82">
        <w:rPr>
          <w:lang w:eastAsia="nl-NL"/>
        </w:rPr>
        <w:tab/>
        <w:t>%</w:t>
      </w:r>
      <w:proofErr w:type="gramEnd"/>
      <w:r w:rsidR="00C63B82">
        <w:rPr>
          <w:lang w:eastAsia="nl-NL"/>
        </w:rPr>
        <w:t xml:space="preserve"> P</w:t>
      </w:r>
      <w:r w:rsidR="00C63B82" w:rsidRPr="00D3700C">
        <w:rPr>
          <w:lang w:eastAsia="nl-NL"/>
        </w:rPr>
        <w:t>rofessionaliteit en Kwaliteit</w:t>
      </w:r>
      <w:r w:rsidR="00C63B82" w:rsidRPr="00D3700C">
        <w:rPr>
          <w:noProof/>
          <w:lang w:eastAsia="nl-NL"/>
        </w:rPr>
        <w:t xml:space="preserve">: </w:t>
      </w:r>
      <w:r w:rsidR="00C63B82" w:rsidRPr="00D3700C">
        <w:rPr>
          <w:rFonts w:cs="Helv"/>
          <w:color w:val="000000"/>
        </w:rPr>
        <w:t xml:space="preserve">onderdelen van deze competentie zijn bevordering en borging van kwaliteit van de beroepsuitoefening, persoonlijke ontwikkeling en beroepsethiek. </w:t>
      </w:r>
    </w:p>
    <w:p w:rsidR="006E7198" w:rsidRDefault="006E7198" w:rsidP="00C307B6">
      <w:pPr>
        <w:spacing w:after="0" w:line="240" w:lineRule="auto"/>
        <w:rPr>
          <w:b/>
          <w:i/>
        </w:rPr>
      </w:pPr>
    </w:p>
    <w:p w:rsidR="00C307B6" w:rsidRDefault="00FD1FC3" w:rsidP="00C307B6">
      <w:pPr>
        <w:spacing w:after="0" w:line="240" w:lineRule="auto"/>
      </w:pPr>
      <w:r w:rsidRPr="00AD5605">
        <w:rPr>
          <w:b/>
          <w:i/>
        </w:rPr>
        <w:t>Doel</w:t>
      </w:r>
      <w:r w:rsidR="00AD5605">
        <w:rPr>
          <w:b/>
        </w:rPr>
        <w:t xml:space="preserve">: </w:t>
      </w:r>
      <w:r w:rsidR="00C307B6">
        <w:tab/>
      </w:r>
    </w:p>
    <w:p w:rsidR="00C307B6" w:rsidRDefault="00C307B6" w:rsidP="008C5670">
      <w:pPr>
        <w:spacing w:after="0" w:line="240" w:lineRule="auto"/>
      </w:pPr>
      <w:r>
        <w:t>Bewustzijn en enige kennis verkrijgen in de volgende onderwerpen;</w:t>
      </w:r>
    </w:p>
    <w:p w:rsidR="00C307B6" w:rsidRDefault="00C307B6" w:rsidP="006E7198">
      <w:pPr>
        <w:pStyle w:val="ListParagraph"/>
        <w:numPr>
          <w:ilvl w:val="0"/>
          <w:numId w:val="5"/>
        </w:numPr>
        <w:spacing w:after="0" w:line="240" w:lineRule="auto"/>
      </w:pPr>
      <w:r>
        <w:t>Hoe beïnvloeden de klimaatverandering en de klimaatadaptatiemaatregelen de opkomst van infectieziekten</w:t>
      </w:r>
      <w:r w:rsidR="006F7920">
        <w:t>;</w:t>
      </w:r>
    </w:p>
    <w:p w:rsidR="00C307B6" w:rsidRDefault="00C307B6" w:rsidP="006E7198">
      <w:pPr>
        <w:pStyle w:val="ListParagraph"/>
        <w:numPr>
          <w:ilvl w:val="0"/>
          <w:numId w:val="5"/>
        </w:numPr>
        <w:spacing w:after="0" w:line="240" w:lineRule="auto"/>
      </w:pPr>
      <w:r>
        <w:t>De noodzaak om te komen tot samenwerking tussen het vakgebied MMK en infectieziektebestrijding in de integrale advisering ten aanzien van een gezonde leefomgeving</w:t>
      </w:r>
      <w:r w:rsidR="006F7920">
        <w:t>;</w:t>
      </w:r>
    </w:p>
    <w:p w:rsidR="00C63B82" w:rsidRDefault="00C307B6" w:rsidP="006E7198">
      <w:pPr>
        <w:pStyle w:val="ListParagraph"/>
        <w:numPr>
          <w:ilvl w:val="0"/>
          <w:numId w:val="5"/>
        </w:numPr>
        <w:spacing w:after="0" w:line="240" w:lineRule="auto"/>
      </w:pPr>
      <w:r>
        <w:t>De afweging van risico’s die zich in de afzonderlijke vakgebieden aandienen.</w:t>
      </w:r>
    </w:p>
    <w:p w:rsidR="00FD1FC3" w:rsidRPr="00FD1FC3" w:rsidRDefault="00FD1FC3" w:rsidP="00C63B82">
      <w:pPr>
        <w:spacing w:after="0" w:line="240" w:lineRule="auto"/>
        <w:rPr>
          <w:b/>
        </w:rPr>
      </w:pPr>
    </w:p>
    <w:p w:rsidR="00C307B6" w:rsidRDefault="00FD1FC3" w:rsidP="006E7198">
      <w:pPr>
        <w:spacing w:after="0"/>
        <w:rPr>
          <w:b/>
        </w:rPr>
      </w:pPr>
      <w:r w:rsidRPr="00AD5605">
        <w:rPr>
          <w:b/>
          <w:i/>
        </w:rPr>
        <w:t>Omschrijving</w:t>
      </w:r>
      <w:r w:rsidR="00AD5605">
        <w:rPr>
          <w:b/>
        </w:rPr>
        <w:t xml:space="preserve">: </w:t>
      </w:r>
    </w:p>
    <w:p w:rsidR="00C307B6" w:rsidRDefault="00C307B6" w:rsidP="006E7198">
      <w:pPr>
        <w:spacing w:after="0"/>
      </w:pPr>
      <w:r>
        <w:t xml:space="preserve">Groen en water </w:t>
      </w:r>
      <w:r w:rsidR="006F7920">
        <w:t>zijn</w:t>
      </w:r>
      <w:r>
        <w:t xml:space="preserve"> essentieel voor een klimaatbestendige, duurzame en gezonde woonomgeving, en verbeter</w:t>
      </w:r>
      <w:r w:rsidR="006F7920">
        <w:t>en</w:t>
      </w:r>
      <w:r>
        <w:t xml:space="preserve"> het microklimaat in de stad. Meer groen zorgt er </w:t>
      </w:r>
      <w:r w:rsidR="006F7920">
        <w:t>bijvoorbeeld</w:t>
      </w:r>
      <w:r>
        <w:t xml:space="preserve"> voor dat het regenwater kan worden vastgehouden en geborgen. Het klimaatbestendiger maken van de woonomgeving zorgt ervoor dat de woonomgeving aantrekkelijker en koeler wordt. Maar wat betekent de aanleg van parken, groenstroken, wadi’s en waterspeelplaatsen voor mogelijke </w:t>
      </w:r>
      <w:r>
        <w:lastRenderedPageBreak/>
        <w:t xml:space="preserve">infectieziekten, het vóórkomen van allergenen en ongedierte? Waarmee kunnen we rekening houden in onze advisering bij gemeenten? Deze workshop geeft inzicht in welke </w:t>
      </w:r>
      <w:proofErr w:type="spellStart"/>
      <w:r>
        <w:t>infectieziektenrisico’s</w:t>
      </w:r>
      <w:proofErr w:type="spellEnd"/>
      <w:r>
        <w:t xml:space="preserve"> in de toekomst te verwachten zijn</w:t>
      </w:r>
      <w:r w:rsidR="006F7920">
        <w:t xml:space="preserve"> en w</w:t>
      </w:r>
      <w:r>
        <w:t>elke maatregelen je kunt treffen</w:t>
      </w:r>
      <w:r w:rsidR="006F7920">
        <w:t>. We be</w:t>
      </w:r>
      <w:r>
        <w:t xml:space="preserve">discussiëren wat de risicoafwegingen daarbij zijn. </w:t>
      </w:r>
    </w:p>
    <w:p w:rsidR="00B85022" w:rsidRDefault="00B85022" w:rsidP="00C307B6">
      <w:pPr>
        <w:spacing w:after="0" w:line="240" w:lineRule="auto"/>
        <w:contextualSpacing/>
      </w:pPr>
    </w:p>
    <w:p w:rsidR="00C63B82" w:rsidRDefault="00FD1FC3" w:rsidP="00C63B82">
      <w:pPr>
        <w:pStyle w:val="Heading2"/>
      </w:pPr>
      <w:bookmarkStart w:id="4" w:name="_Toc490483110"/>
      <w:r>
        <w:t>1d</w:t>
      </w:r>
      <w:r w:rsidR="006F7920">
        <w:t>.</w:t>
      </w:r>
      <w:r>
        <w:t xml:space="preserve"> </w:t>
      </w:r>
      <w:bookmarkEnd w:id="4"/>
      <w:r w:rsidR="00C307B6" w:rsidRPr="00C307B6">
        <w:t>Drugslabs en dumpingen en risico’s voor omwonenden</w:t>
      </w:r>
    </w:p>
    <w:p w:rsidR="00FD1FC3" w:rsidRDefault="00FD1FC3" w:rsidP="00FD1FC3">
      <w:pPr>
        <w:spacing w:after="0" w:line="240" w:lineRule="auto"/>
        <w:rPr>
          <w:b/>
        </w:rPr>
      </w:pPr>
    </w:p>
    <w:p w:rsidR="00814D4C" w:rsidRDefault="008C5670" w:rsidP="00AD5605">
      <w:pPr>
        <w:spacing w:after="0" w:line="240" w:lineRule="auto"/>
        <w:rPr>
          <w:b/>
        </w:rPr>
      </w:pPr>
      <w:r>
        <w:rPr>
          <w:noProof/>
          <w:lang w:val="en-US"/>
        </w:rPr>
        <w:drawing>
          <wp:anchor distT="0" distB="0" distL="114300" distR="114300" simplePos="0" relativeHeight="251702272" behindDoc="0" locked="0" layoutInCell="1" allowOverlap="1">
            <wp:simplePos x="0" y="0"/>
            <wp:positionH relativeFrom="column">
              <wp:posOffset>-4445</wp:posOffset>
            </wp:positionH>
            <wp:positionV relativeFrom="paragraph">
              <wp:posOffset>-2540</wp:posOffset>
            </wp:positionV>
            <wp:extent cx="1009650" cy="1085850"/>
            <wp:effectExtent l="0" t="0" r="0" b="0"/>
            <wp:wrapSquare wrapText="bothSides"/>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AD5605" w:rsidRPr="00AD5605">
        <w:rPr>
          <w:b/>
          <w:i/>
        </w:rPr>
        <w:t>Sprekers</w:t>
      </w:r>
      <w:r w:rsidR="00AD5605">
        <w:rPr>
          <w:b/>
        </w:rPr>
        <w:t xml:space="preserve">: </w:t>
      </w:r>
    </w:p>
    <w:p w:rsidR="00C307B6" w:rsidRDefault="00C307B6" w:rsidP="00C307B6">
      <w:pPr>
        <w:spacing w:after="0" w:line="240" w:lineRule="auto"/>
      </w:pPr>
      <w:r>
        <w:t>André van Rijn</w:t>
      </w:r>
      <w:r w:rsidR="008C5670">
        <w:t xml:space="preserve"> en collega</w:t>
      </w:r>
      <w:r>
        <w:t xml:space="preserve">, </w:t>
      </w:r>
      <w:r w:rsidR="008C5670">
        <w:t xml:space="preserve">medewerkers </w:t>
      </w:r>
      <w:r>
        <w:t>LFO, politie</w:t>
      </w:r>
    </w:p>
    <w:p w:rsidR="00814D4C" w:rsidRDefault="00814D4C" w:rsidP="00814D4C">
      <w:pPr>
        <w:spacing w:after="0" w:line="240" w:lineRule="auto"/>
      </w:pPr>
    </w:p>
    <w:p w:rsidR="008C5670" w:rsidRDefault="008C5670" w:rsidP="00814D4C">
      <w:pPr>
        <w:spacing w:after="0" w:line="240" w:lineRule="auto"/>
      </w:pPr>
    </w:p>
    <w:p w:rsidR="008C5670" w:rsidRDefault="008C5670" w:rsidP="00814D4C">
      <w:pPr>
        <w:spacing w:after="0" w:line="240" w:lineRule="auto"/>
      </w:pPr>
    </w:p>
    <w:p w:rsidR="008C5670" w:rsidRDefault="008C5670" w:rsidP="00814D4C">
      <w:pPr>
        <w:spacing w:after="0" w:line="240" w:lineRule="auto"/>
      </w:pPr>
    </w:p>
    <w:p w:rsidR="008C5670" w:rsidRDefault="008C5670" w:rsidP="00814D4C">
      <w:pPr>
        <w:spacing w:after="0" w:line="240" w:lineRule="auto"/>
      </w:pPr>
    </w:p>
    <w:p w:rsidR="00814D4C" w:rsidRDefault="00814D4C" w:rsidP="00814D4C">
      <w:pPr>
        <w:spacing w:after="0" w:line="240" w:lineRule="auto"/>
      </w:pPr>
      <w:r>
        <w:t>Welke competenties worden getraind (inschatting graag in percentage weergeven, totaal 100 %):</w:t>
      </w:r>
    </w:p>
    <w:p w:rsidR="00814D4C" w:rsidRDefault="008C5670" w:rsidP="00814D4C">
      <w:pPr>
        <w:autoSpaceDE w:val="0"/>
        <w:autoSpaceDN w:val="0"/>
        <w:adjustRightInd w:val="0"/>
        <w:spacing w:after="0" w:line="240" w:lineRule="auto"/>
        <w:ind w:left="705" w:hanging="705"/>
        <w:rPr>
          <w:rFonts w:cs="Helv"/>
          <w:color w:val="000000"/>
        </w:rPr>
      </w:pPr>
      <w:r>
        <w:rPr>
          <w:lang w:eastAsia="nl-NL"/>
        </w:rPr>
        <w:t>4</w:t>
      </w:r>
      <w:proofErr w:type="gramStart"/>
      <w:r w:rsidR="00C307B6">
        <w:rPr>
          <w:lang w:eastAsia="nl-NL"/>
        </w:rPr>
        <w:t>0</w:t>
      </w:r>
      <w:r w:rsidR="00814D4C">
        <w:rPr>
          <w:lang w:eastAsia="nl-NL"/>
        </w:rPr>
        <w:tab/>
        <w:t>%</w:t>
      </w:r>
      <w:proofErr w:type="gramEnd"/>
      <w:r w:rsidR="00814D4C">
        <w:rPr>
          <w:lang w:eastAsia="nl-NL"/>
        </w:rPr>
        <w:t xml:space="preserve"> Vakinhoudelijk/</w:t>
      </w:r>
      <w:r w:rsidR="00814D4C" w:rsidRPr="00D3700C">
        <w:rPr>
          <w:lang w:eastAsia="nl-NL"/>
        </w:rPr>
        <w:t>Klinisch handelen: o</w:t>
      </w:r>
      <w:r w:rsidR="00814D4C" w:rsidRPr="00D3700C">
        <w:rPr>
          <w:rFonts w:cs="Helv"/>
          <w:color w:val="000000"/>
        </w:rPr>
        <w:t xml:space="preserve">nderdelen van deze competenties zijn standaarden, richtlijnen, protocollen of kwaliteitsindicatoren. </w:t>
      </w:r>
    </w:p>
    <w:p w:rsidR="00814D4C" w:rsidRPr="008838CB" w:rsidRDefault="008C5670" w:rsidP="00814D4C">
      <w:pPr>
        <w:autoSpaceDE w:val="0"/>
        <w:autoSpaceDN w:val="0"/>
        <w:adjustRightInd w:val="0"/>
        <w:spacing w:after="0" w:line="240" w:lineRule="auto"/>
        <w:ind w:left="705" w:hanging="705"/>
        <w:rPr>
          <w:rFonts w:cs="Helv"/>
          <w:color w:val="000000"/>
        </w:rPr>
      </w:pPr>
      <w:r>
        <w:rPr>
          <w:rFonts w:cs="Helv"/>
          <w:color w:val="000000"/>
        </w:rPr>
        <w:t>2</w:t>
      </w:r>
      <w:proofErr w:type="gramStart"/>
      <w:r>
        <w:rPr>
          <w:rFonts w:cs="Helv"/>
          <w:color w:val="000000"/>
        </w:rPr>
        <w:t>0</w:t>
      </w:r>
      <w:r w:rsidR="00814D4C">
        <w:rPr>
          <w:rFonts w:cs="Helv"/>
          <w:color w:val="000000"/>
        </w:rPr>
        <w:tab/>
      </w:r>
      <w:r w:rsidR="00814D4C">
        <w:rPr>
          <w:lang w:eastAsia="nl-NL"/>
        </w:rPr>
        <w:t>%</w:t>
      </w:r>
      <w:proofErr w:type="gramEnd"/>
      <w:r w:rsidR="00814D4C">
        <w:rPr>
          <w:lang w:eastAsia="nl-NL"/>
        </w:rPr>
        <w:t xml:space="preserve"> </w:t>
      </w:r>
      <w:r w:rsidR="00814D4C" w:rsidRPr="00D3700C">
        <w:rPr>
          <w:lang w:eastAsia="nl-NL"/>
        </w:rPr>
        <w:t xml:space="preserve">Kennis en Wetenschap: </w:t>
      </w:r>
      <w:r w:rsidR="00814D4C" w:rsidRPr="00D3700C">
        <w:rPr>
          <w:rFonts w:cs="Helv"/>
          <w:color w:val="000000"/>
        </w:rPr>
        <w:t>onderdelen van deze competentie zijn effectief zoeken en beoordelen van de wetenschappelijke kwaliteit (</w:t>
      </w:r>
      <w:proofErr w:type="spellStart"/>
      <w:r w:rsidR="00814D4C" w:rsidRPr="00D3700C">
        <w:rPr>
          <w:rFonts w:cs="Helv"/>
          <w:color w:val="000000"/>
        </w:rPr>
        <w:t>evidence</w:t>
      </w:r>
      <w:proofErr w:type="spellEnd"/>
      <w:r w:rsidR="00814D4C" w:rsidRPr="00D3700C">
        <w:rPr>
          <w:rFonts w:cs="Helv"/>
          <w:color w:val="000000"/>
        </w:rPr>
        <w:t>) en kennis van wet en regelgeving.</w:t>
      </w:r>
    </w:p>
    <w:p w:rsidR="00814D4C" w:rsidRPr="00D3700C" w:rsidRDefault="008C5670" w:rsidP="00814D4C">
      <w:pPr>
        <w:spacing w:after="0" w:line="240" w:lineRule="auto"/>
        <w:ind w:left="705" w:hanging="705"/>
        <w:rPr>
          <w:rFonts w:cs="Helv"/>
          <w:color w:val="000000"/>
        </w:rPr>
      </w:pPr>
      <w:r>
        <w:rPr>
          <w:lang w:eastAsia="nl-NL"/>
        </w:rPr>
        <w:t>4</w:t>
      </w:r>
      <w:proofErr w:type="gramStart"/>
      <w:r w:rsidR="00814D4C">
        <w:rPr>
          <w:lang w:eastAsia="nl-NL"/>
        </w:rPr>
        <w:t>0</w:t>
      </w:r>
      <w:r w:rsidR="00814D4C">
        <w:rPr>
          <w:lang w:eastAsia="nl-NL"/>
        </w:rPr>
        <w:tab/>
        <w:t>%</w:t>
      </w:r>
      <w:proofErr w:type="gramEnd"/>
      <w:r w:rsidR="00814D4C">
        <w:rPr>
          <w:lang w:eastAsia="nl-NL"/>
        </w:rPr>
        <w:t xml:space="preserve"> P</w:t>
      </w:r>
      <w:r w:rsidR="00814D4C" w:rsidRPr="00D3700C">
        <w:rPr>
          <w:lang w:eastAsia="nl-NL"/>
        </w:rPr>
        <w:t>rofessionaliteit en Kwaliteit</w:t>
      </w:r>
      <w:r w:rsidR="00814D4C" w:rsidRPr="00D3700C">
        <w:rPr>
          <w:noProof/>
          <w:lang w:eastAsia="nl-NL"/>
        </w:rPr>
        <w:t xml:space="preserve">: </w:t>
      </w:r>
      <w:r w:rsidR="00814D4C" w:rsidRPr="00D3700C">
        <w:rPr>
          <w:rFonts w:cs="Helv"/>
          <w:color w:val="000000"/>
        </w:rPr>
        <w:t xml:space="preserve">onderdelen van deze competentie zijn bevordering en borging van kwaliteit van de beroepsuitoefening, persoonlijke ontwikkeling en beroepsethiek. </w:t>
      </w:r>
    </w:p>
    <w:p w:rsidR="00AD5605" w:rsidRDefault="00AD5605" w:rsidP="00814D4C">
      <w:pPr>
        <w:spacing w:after="0" w:line="240" w:lineRule="auto"/>
        <w:rPr>
          <w:b/>
        </w:rPr>
      </w:pPr>
    </w:p>
    <w:p w:rsidR="00C307B6" w:rsidRDefault="00FD1FC3" w:rsidP="00814D4C">
      <w:pPr>
        <w:spacing w:after="0" w:line="240" w:lineRule="auto"/>
        <w:rPr>
          <w:b/>
        </w:rPr>
      </w:pPr>
      <w:r w:rsidRPr="00AD5605">
        <w:rPr>
          <w:b/>
          <w:i/>
        </w:rPr>
        <w:t>Doel</w:t>
      </w:r>
      <w:r w:rsidR="00AD5605">
        <w:rPr>
          <w:b/>
        </w:rPr>
        <w:t xml:space="preserve">: </w:t>
      </w:r>
    </w:p>
    <w:p w:rsidR="00814D4C" w:rsidRPr="008038BC" w:rsidRDefault="00C307B6" w:rsidP="00814D4C">
      <w:pPr>
        <w:spacing w:after="0" w:line="240" w:lineRule="auto"/>
        <w:rPr>
          <w:i/>
        </w:rPr>
      </w:pPr>
      <w:r w:rsidRPr="00C307B6">
        <w:rPr>
          <w:rFonts w:cs="Arial"/>
        </w:rPr>
        <w:t>Kennismaken met de Landelijke Faciliteit Ontmantelen (LFO) van de politie en hun werkzaamheden. Kennis van het productieproces in druglaboratoria en inzicht krijgen in de risico’s van drugslabs en dumpingen voor omwonenden.</w:t>
      </w:r>
    </w:p>
    <w:p w:rsidR="00FD1FC3" w:rsidRPr="00FD1FC3" w:rsidRDefault="00FD1FC3" w:rsidP="00814D4C">
      <w:pPr>
        <w:spacing w:after="0" w:line="240" w:lineRule="auto"/>
      </w:pPr>
    </w:p>
    <w:p w:rsidR="00C307B6" w:rsidRDefault="00AD5605" w:rsidP="00C307B6">
      <w:pPr>
        <w:spacing w:after="0" w:line="240" w:lineRule="auto"/>
        <w:rPr>
          <w:b/>
        </w:rPr>
      </w:pPr>
      <w:r w:rsidRPr="00AD5605">
        <w:rPr>
          <w:b/>
          <w:i/>
        </w:rPr>
        <w:t>Omschrijving</w:t>
      </w:r>
      <w:r>
        <w:rPr>
          <w:b/>
        </w:rPr>
        <w:t xml:space="preserve">: </w:t>
      </w:r>
    </w:p>
    <w:p w:rsidR="00C307B6" w:rsidRDefault="00C307B6" w:rsidP="00C307B6">
      <w:pPr>
        <w:spacing w:after="0" w:line="240" w:lineRule="auto"/>
      </w:pPr>
      <w:r>
        <w:t>Drugslabs en dumpingen zien we regelmatig in Zuid-Nederland</w:t>
      </w:r>
      <w:r w:rsidR="008C5670">
        <w:t>, GGD Brabant heeft hier enige ervaring mee (Linda Blous)</w:t>
      </w:r>
      <w:r>
        <w:t>. Mede door intensieve opsporing, verplaatsen deze activiteiten zich vaker naar andere provincies. De samenleving heeft zorgen over veiligheid- en gezondheidsrisico’s en stelt deze aan de GGD. Of</w:t>
      </w:r>
      <w:r w:rsidR="008C5670">
        <w:t>,</w:t>
      </w:r>
      <w:r>
        <w:t xml:space="preserve"> er is een casus waar een vreemd </w:t>
      </w:r>
      <w:proofErr w:type="gramStart"/>
      <w:r>
        <w:t>luchtje</w:t>
      </w:r>
      <w:proofErr w:type="gramEnd"/>
      <w:r>
        <w:t xml:space="preserve"> aan zit. </w:t>
      </w:r>
      <w:r w:rsidR="008C5670">
        <w:t xml:space="preserve">Kan het om een drugslab gaan? </w:t>
      </w:r>
    </w:p>
    <w:p w:rsidR="00C307B6" w:rsidRDefault="00C307B6" w:rsidP="00C307B6">
      <w:pPr>
        <w:spacing w:after="0" w:line="240" w:lineRule="auto"/>
      </w:pPr>
    </w:p>
    <w:p w:rsidR="00831260" w:rsidRPr="00814D4C" w:rsidRDefault="00C307B6" w:rsidP="00C307B6">
      <w:pPr>
        <w:spacing w:after="0" w:line="240" w:lineRule="auto"/>
        <w:rPr>
          <w:rFonts w:cs="Arial"/>
        </w:rPr>
      </w:pPr>
      <w:r>
        <w:t>De LFO ontmantelt o</w:t>
      </w:r>
      <w:r w:rsidR="008C5670">
        <w:t>nder andere</w:t>
      </w:r>
      <w:r>
        <w:t xml:space="preserve"> drugslaboratoria. In deze workshop maak je kennis met de LFO en bekijk je een mobiel drugslab. Hoe wordt drugs geproduceerd? Welke risico’s zijn er voor omwonenden? Een kijkje in de onderwereld? Pak deze (veilige) kans!</w:t>
      </w:r>
    </w:p>
    <w:p w:rsidR="00B85022" w:rsidRDefault="00B85022">
      <w:pPr>
        <w:rPr>
          <w:rFonts w:asciiTheme="majorHAnsi" w:eastAsiaTheme="majorEastAsia" w:hAnsiTheme="majorHAnsi" w:cstheme="majorBidi"/>
          <w:b/>
          <w:bCs/>
          <w:color w:val="4F81BD" w:themeColor="accent1"/>
          <w:sz w:val="26"/>
          <w:szCs w:val="26"/>
          <w:lang w:eastAsia="nl-NL"/>
        </w:rPr>
      </w:pPr>
      <w:bookmarkStart w:id="5" w:name="_Toc490483111"/>
      <w:r>
        <w:br w:type="page"/>
      </w:r>
    </w:p>
    <w:p w:rsidR="00B85022" w:rsidRPr="006F7920" w:rsidRDefault="00B85022" w:rsidP="00B85022">
      <w:pPr>
        <w:pStyle w:val="Heading1"/>
      </w:pPr>
      <w:r w:rsidRPr="006F7920">
        <w:lastRenderedPageBreak/>
        <w:t xml:space="preserve">Ronde 2, </w:t>
      </w:r>
      <w:r w:rsidRPr="006F7920">
        <w:rPr>
          <w:rFonts w:eastAsia="Times New Roman"/>
        </w:rPr>
        <w:t>13.30-14.45 uur</w:t>
      </w:r>
      <w:r w:rsidRPr="006F7920">
        <w:t xml:space="preserve"> </w:t>
      </w:r>
    </w:p>
    <w:p w:rsidR="00FD1FC3" w:rsidRPr="002F080F" w:rsidRDefault="00B72458" w:rsidP="00831260">
      <w:pPr>
        <w:pStyle w:val="Heading2"/>
      </w:pPr>
      <w:r w:rsidRPr="002F080F">
        <w:t>2a</w:t>
      </w:r>
      <w:r w:rsidR="006F7920">
        <w:t>.</w:t>
      </w:r>
      <w:r w:rsidR="00FD1FC3" w:rsidRPr="002F080F">
        <w:t xml:space="preserve"> </w:t>
      </w:r>
      <w:bookmarkEnd w:id="5"/>
      <w:r w:rsidR="002F080F" w:rsidRPr="002F080F">
        <w:t>Meten van de luchtkwaliteit met burgers: kansen en risico’s</w:t>
      </w:r>
    </w:p>
    <w:p w:rsidR="00FD1FC3" w:rsidRPr="002F080F" w:rsidRDefault="00FD1FC3" w:rsidP="00FD1FC3">
      <w:pPr>
        <w:spacing w:after="0" w:line="240" w:lineRule="auto"/>
      </w:pPr>
    </w:p>
    <w:p w:rsidR="00831260" w:rsidRDefault="002F080F" w:rsidP="00831260">
      <w:pPr>
        <w:spacing w:after="0" w:line="240" w:lineRule="auto"/>
      </w:pPr>
      <w:r>
        <w:rPr>
          <w:noProof/>
          <w:lang w:val="en-US"/>
        </w:rPr>
        <w:drawing>
          <wp:anchor distT="0" distB="0" distL="114300" distR="114300" simplePos="0" relativeHeight="251694080" behindDoc="0" locked="0" layoutInCell="1" allowOverlap="1">
            <wp:simplePos x="0" y="0"/>
            <wp:positionH relativeFrom="column">
              <wp:posOffset>-4445</wp:posOffset>
            </wp:positionH>
            <wp:positionV relativeFrom="paragraph">
              <wp:posOffset>-1905</wp:posOffset>
            </wp:positionV>
            <wp:extent cx="933450" cy="942975"/>
            <wp:effectExtent l="0" t="0" r="0" b="0"/>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831260" w:rsidRPr="00831260">
        <w:rPr>
          <w:b/>
          <w:i/>
        </w:rPr>
        <w:t>Sprekers</w:t>
      </w:r>
      <w:r w:rsidR="00831260">
        <w:rPr>
          <w:b/>
        </w:rPr>
        <w:t xml:space="preserve">: </w:t>
      </w:r>
    </w:p>
    <w:p w:rsidR="002F080F" w:rsidRDefault="002F080F" w:rsidP="002F080F">
      <w:pPr>
        <w:spacing w:after="0" w:line="240" w:lineRule="auto"/>
      </w:pPr>
      <w:r>
        <w:t xml:space="preserve">Dr. </w:t>
      </w:r>
      <w:proofErr w:type="gramStart"/>
      <w:r>
        <w:t>ir</w:t>
      </w:r>
      <w:proofErr w:type="gramEnd"/>
      <w:r>
        <w:t>. Saskia van der Zee, senior adviseur Milieu en Gezondheid, GGD Amsterdam</w:t>
      </w:r>
    </w:p>
    <w:p w:rsidR="002F080F" w:rsidRDefault="002F080F" w:rsidP="002F080F">
      <w:pPr>
        <w:spacing w:after="0" w:line="240" w:lineRule="auto"/>
      </w:pPr>
      <w:r>
        <w:t xml:space="preserve">Drs. Rinske Keuken, Arts Medische Milieukunde, GGD Kennemerland </w:t>
      </w:r>
    </w:p>
    <w:p w:rsidR="002F080F" w:rsidRDefault="002F080F" w:rsidP="002F080F">
      <w:pPr>
        <w:spacing w:after="0" w:line="240" w:lineRule="auto"/>
      </w:pPr>
      <w:r>
        <w:t xml:space="preserve">Dr.  Henri de Ruiter, wetenschappelijk medewerker, RIVM </w:t>
      </w:r>
    </w:p>
    <w:p w:rsidR="00281024" w:rsidRPr="00FD1FC3" w:rsidRDefault="002F080F" w:rsidP="002F080F">
      <w:pPr>
        <w:spacing w:after="0" w:line="240" w:lineRule="auto"/>
      </w:pPr>
      <w:r>
        <w:t>Dr. Maartje Brouwer, wetenschappelijk medewerker, RIVM</w:t>
      </w:r>
    </w:p>
    <w:p w:rsidR="00272118" w:rsidRDefault="00272118" w:rsidP="00272118">
      <w:pPr>
        <w:spacing w:after="0" w:line="240" w:lineRule="auto"/>
      </w:pPr>
    </w:p>
    <w:p w:rsidR="00281024" w:rsidRDefault="00281024" w:rsidP="00272118">
      <w:pPr>
        <w:spacing w:after="0" w:line="240" w:lineRule="auto"/>
      </w:pPr>
      <w:r>
        <w:t>Welke competenties worden getraind (inschatting graag in percentage weergeven, totaal 100 %):</w:t>
      </w:r>
    </w:p>
    <w:p w:rsidR="00281024" w:rsidRDefault="002F080F" w:rsidP="00272118">
      <w:pPr>
        <w:autoSpaceDE w:val="0"/>
        <w:autoSpaceDN w:val="0"/>
        <w:adjustRightInd w:val="0"/>
        <w:spacing w:after="0" w:line="240" w:lineRule="auto"/>
        <w:ind w:left="705" w:hanging="705"/>
        <w:rPr>
          <w:rFonts w:cs="Helv"/>
          <w:color w:val="000000"/>
        </w:rPr>
      </w:pPr>
      <w:r>
        <w:rPr>
          <w:lang w:eastAsia="nl-NL"/>
        </w:rPr>
        <w:t>3</w:t>
      </w:r>
      <w:proofErr w:type="gramStart"/>
      <w:r>
        <w:rPr>
          <w:lang w:eastAsia="nl-NL"/>
        </w:rPr>
        <w:t>0</w:t>
      </w:r>
      <w:r w:rsidR="00281024">
        <w:rPr>
          <w:lang w:eastAsia="nl-NL"/>
        </w:rPr>
        <w:tab/>
        <w:t>%</w:t>
      </w:r>
      <w:proofErr w:type="gramEnd"/>
      <w:r w:rsidR="00281024">
        <w:rPr>
          <w:lang w:eastAsia="nl-NL"/>
        </w:rPr>
        <w:t xml:space="preserve"> Vakinhoudelijk/</w:t>
      </w:r>
      <w:r w:rsidR="00281024" w:rsidRPr="00D3700C">
        <w:rPr>
          <w:lang w:eastAsia="nl-NL"/>
        </w:rPr>
        <w:t>Klinisch handelen: o</w:t>
      </w:r>
      <w:r w:rsidR="00281024" w:rsidRPr="00D3700C">
        <w:rPr>
          <w:rFonts w:cs="Helv"/>
          <w:color w:val="000000"/>
        </w:rPr>
        <w:t xml:space="preserve">nderdelen van deze competenties zijn standaarden, richtlijnen, protocollen of kwaliteitsindicatoren. </w:t>
      </w:r>
    </w:p>
    <w:p w:rsidR="00281024" w:rsidRPr="008838CB" w:rsidRDefault="002F080F" w:rsidP="00272118">
      <w:pPr>
        <w:autoSpaceDE w:val="0"/>
        <w:autoSpaceDN w:val="0"/>
        <w:adjustRightInd w:val="0"/>
        <w:spacing w:after="0" w:line="240" w:lineRule="auto"/>
        <w:ind w:left="705" w:hanging="705"/>
        <w:rPr>
          <w:rFonts w:cs="Helv"/>
          <w:color w:val="000000"/>
        </w:rPr>
      </w:pPr>
      <w:r>
        <w:rPr>
          <w:rFonts w:cs="Helv"/>
          <w:color w:val="000000"/>
        </w:rPr>
        <w:t>5</w:t>
      </w:r>
      <w:r w:rsidR="00281024">
        <w:rPr>
          <w:rFonts w:cs="Helv"/>
          <w:color w:val="000000"/>
        </w:rPr>
        <w:t>0…</w:t>
      </w:r>
      <w:proofErr w:type="gramStart"/>
      <w:r w:rsidR="00281024">
        <w:rPr>
          <w:rFonts w:cs="Helv"/>
          <w:color w:val="000000"/>
        </w:rPr>
        <w:t>..</w:t>
      </w:r>
      <w:proofErr w:type="gramEnd"/>
      <w:r w:rsidR="00281024">
        <w:rPr>
          <w:rFonts w:cs="Helv"/>
          <w:color w:val="000000"/>
        </w:rPr>
        <w:tab/>
      </w:r>
      <w:r w:rsidR="00281024">
        <w:rPr>
          <w:lang w:eastAsia="nl-NL"/>
        </w:rPr>
        <w:t xml:space="preserve">% </w:t>
      </w:r>
      <w:r w:rsidR="00281024" w:rsidRPr="00D3700C">
        <w:rPr>
          <w:lang w:eastAsia="nl-NL"/>
        </w:rPr>
        <w:t xml:space="preserve">Kennis en Wetenschap: </w:t>
      </w:r>
      <w:r w:rsidR="00281024" w:rsidRPr="00D3700C">
        <w:rPr>
          <w:rFonts w:cs="Helv"/>
          <w:color w:val="000000"/>
        </w:rPr>
        <w:t>onderdelen van deze competentie zijn effectief zoeken en beoordelen van de wetenschappelijke kwaliteit (</w:t>
      </w:r>
      <w:proofErr w:type="spellStart"/>
      <w:r w:rsidR="00281024" w:rsidRPr="00D3700C">
        <w:rPr>
          <w:rFonts w:cs="Helv"/>
          <w:color w:val="000000"/>
        </w:rPr>
        <w:t>evidence</w:t>
      </w:r>
      <w:proofErr w:type="spellEnd"/>
      <w:r w:rsidR="00281024" w:rsidRPr="00D3700C">
        <w:rPr>
          <w:rFonts w:cs="Helv"/>
          <w:color w:val="000000"/>
        </w:rPr>
        <w:t>) en kennis van wet en regelgeving.</w:t>
      </w:r>
    </w:p>
    <w:p w:rsidR="00281024" w:rsidRPr="00D3700C" w:rsidRDefault="002F080F" w:rsidP="00272118">
      <w:pPr>
        <w:spacing w:after="0" w:line="240" w:lineRule="auto"/>
        <w:ind w:left="705" w:hanging="705"/>
        <w:rPr>
          <w:rFonts w:cs="Helv"/>
          <w:color w:val="000000"/>
        </w:rPr>
      </w:pPr>
      <w:r>
        <w:rPr>
          <w:lang w:eastAsia="nl-NL"/>
        </w:rPr>
        <w:t>2</w:t>
      </w:r>
      <w:r w:rsidR="00281024">
        <w:rPr>
          <w:lang w:eastAsia="nl-NL"/>
        </w:rPr>
        <w:t>0…</w:t>
      </w:r>
      <w:proofErr w:type="gramStart"/>
      <w:r w:rsidR="00281024">
        <w:rPr>
          <w:lang w:eastAsia="nl-NL"/>
        </w:rPr>
        <w:t>..</w:t>
      </w:r>
      <w:proofErr w:type="gramEnd"/>
      <w:r w:rsidR="00281024">
        <w:rPr>
          <w:lang w:eastAsia="nl-NL"/>
        </w:rPr>
        <w:tab/>
        <w:t>% P</w:t>
      </w:r>
      <w:r w:rsidR="00281024" w:rsidRPr="00D3700C">
        <w:rPr>
          <w:lang w:eastAsia="nl-NL"/>
        </w:rPr>
        <w:t>rofessionaliteit en Kwaliteit</w:t>
      </w:r>
      <w:r w:rsidR="00281024" w:rsidRPr="00D3700C">
        <w:rPr>
          <w:noProof/>
          <w:lang w:eastAsia="nl-NL"/>
        </w:rPr>
        <w:t xml:space="preserve">: </w:t>
      </w:r>
      <w:r w:rsidR="00281024" w:rsidRPr="00D3700C">
        <w:rPr>
          <w:rFonts w:cs="Helv"/>
          <w:color w:val="000000"/>
        </w:rPr>
        <w:t xml:space="preserve">onderdelen van deze competentie zijn bevordering en borging van kwaliteit van de beroepsuitoefening, persoonlijke ontwikkeling en beroepsethiek. </w:t>
      </w:r>
    </w:p>
    <w:p w:rsidR="002F080F" w:rsidRDefault="00FD1FC3" w:rsidP="00272118">
      <w:pPr>
        <w:spacing w:after="0" w:line="240" w:lineRule="auto"/>
        <w:rPr>
          <w:b/>
        </w:rPr>
      </w:pPr>
      <w:r w:rsidRPr="00831260">
        <w:rPr>
          <w:b/>
          <w:i/>
        </w:rPr>
        <w:t>Doel</w:t>
      </w:r>
      <w:r w:rsidR="00831260">
        <w:rPr>
          <w:b/>
        </w:rPr>
        <w:t xml:space="preserve">: </w:t>
      </w:r>
    </w:p>
    <w:p w:rsidR="00FD1FC3" w:rsidRDefault="002F080F" w:rsidP="00272118">
      <w:pPr>
        <w:spacing w:after="0" w:line="240" w:lineRule="auto"/>
      </w:pPr>
      <w:r w:rsidRPr="002F080F">
        <w:t>Kennis vergroten van de mogelijkheden en beperkingen van sensoren om fijn stof en NO2 te meten. Aan de hand van een recent gestart praktijkvoorbeeld (‘Hollandse Luchten’) wordt met de deelnemers gediscussieerd over de waarde van burgermetingen, en de rol van GGD, gemeente en RIVM.</w:t>
      </w:r>
    </w:p>
    <w:p w:rsidR="00FD1FC3" w:rsidRPr="00FD1FC3" w:rsidRDefault="00FD1FC3" w:rsidP="00272118">
      <w:pPr>
        <w:spacing w:after="0" w:line="240" w:lineRule="auto"/>
      </w:pPr>
    </w:p>
    <w:p w:rsidR="002F080F" w:rsidRDefault="00831260" w:rsidP="00272118">
      <w:pPr>
        <w:spacing w:after="0" w:line="240" w:lineRule="auto"/>
        <w:rPr>
          <w:b/>
        </w:rPr>
      </w:pPr>
      <w:r w:rsidRPr="00831260">
        <w:rPr>
          <w:b/>
          <w:i/>
        </w:rPr>
        <w:t>Omschrijving</w:t>
      </w:r>
      <w:r>
        <w:rPr>
          <w:b/>
        </w:rPr>
        <w:t xml:space="preserve">: </w:t>
      </w:r>
    </w:p>
    <w:p w:rsidR="00B85022" w:rsidRPr="00692C58" w:rsidRDefault="002F080F" w:rsidP="00272118">
      <w:pPr>
        <w:spacing w:after="0" w:line="240" w:lineRule="auto"/>
      </w:pPr>
      <w:r w:rsidRPr="002F080F">
        <w:t xml:space="preserve">Door de ontwikkeling van goedkope sensoren kunnen burgers relatief </w:t>
      </w:r>
      <w:proofErr w:type="gramStart"/>
      <w:r w:rsidRPr="002F080F">
        <w:t>makkelijk</w:t>
      </w:r>
      <w:proofErr w:type="gramEnd"/>
      <w:r w:rsidRPr="002F080F">
        <w:t xml:space="preserve"> zelf luchtkwaliteit meten. Het RIVM beheert het kennisportaal ‘Samen meten aan luchtkwaliteit’ om kennis over meetmethoden en sensoren te vergroten en burgers te helpen bij het meten met sensoren. Het uiteindelijke doel is het ontwikkelen van een fijnmazig luchtmeetnet waaraan iedereen kan bijdragen. Sensormetingen voldoen echter niet aan wettelijke meeteisen, en de kwaliteit van sensoren is niet te vergelijken met officiële meetapparatuur. Dit terwijl burgers vaak niet alleen willen meten, maar ook dat er iets gebeurt met hun meetresultaten. Hoe ga je hier als GGD / gemeente mee om?</w:t>
      </w:r>
    </w:p>
    <w:p w:rsidR="00FD1FC3" w:rsidRDefault="00FD1FC3" w:rsidP="00FD1FC3">
      <w:pPr>
        <w:spacing w:after="0" w:line="240" w:lineRule="auto"/>
      </w:pPr>
    </w:p>
    <w:p w:rsidR="00272118" w:rsidRDefault="00272118" w:rsidP="00272118">
      <w:pPr>
        <w:pStyle w:val="Heading2"/>
      </w:pPr>
      <w:r>
        <w:t>2</w:t>
      </w:r>
      <w:r w:rsidRPr="00FD1FC3">
        <w:t xml:space="preserve">b </w:t>
      </w:r>
      <w:r w:rsidR="003C13B8" w:rsidRPr="003C13B8">
        <w:t>Academische Werkplaats Gezondheid en Milieu</w:t>
      </w:r>
    </w:p>
    <w:p w:rsidR="00272118" w:rsidRPr="00FD1FC3" w:rsidRDefault="00272118" w:rsidP="00272118">
      <w:pPr>
        <w:spacing w:after="0" w:line="240" w:lineRule="auto"/>
      </w:pPr>
    </w:p>
    <w:p w:rsidR="00272118" w:rsidRDefault="003C13B8" w:rsidP="00272118">
      <w:pPr>
        <w:spacing w:after="0" w:line="240" w:lineRule="auto"/>
        <w:rPr>
          <w:b/>
        </w:rPr>
      </w:pPr>
      <w:r>
        <w:rPr>
          <w:noProof/>
          <w:lang w:val="en-US"/>
        </w:rPr>
        <w:drawing>
          <wp:anchor distT="0" distB="0" distL="114300" distR="114300" simplePos="0" relativeHeight="251695104" behindDoc="0" locked="0" layoutInCell="1" allowOverlap="1">
            <wp:simplePos x="0" y="0"/>
            <wp:positionH relativeFrom="column">
              <wp:posOffset>-4445</wp:posOffset>
            </wp:positionH>
            <wp:positionV relativeFrom="paragraph">
              <wp:posOffset>1270</wp:posOffset>
            </wp:positionV>
            <wp:extent cx="923925" cy="962025"/>
            <wp:effectExtent l="0" t="0" r="0" b="0"/>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272118" w:rsidRPr="00AD5605">
        <w:rPr>
          <w:b/>
          <w:i/>
        </w:rPr>
        <w:t>Sprekers</w:t>
      </w:r>
      <w:r w:rsidR="00272118">
        <w:rPr>
          <w:b/>
        </w:rPr>
        <w:t xml:space="preserve">: </w:t>
      </w:r>
    </w:p>
    <w:p w:rsidR="003C13B8" w:rsidRDefault="003C13B8" w:rsidP="003C13B8">
      <w:pPr>
        <w:spacing w:after="0" w:line="240" w:lineRule="auto"/>
      </w:pPr>
      <w:r>
        <w:t xml:space="preserve">Dr. Peter van den </w:t>
      </w:r>
      <w:proofErr w:type="spellStart"/>
      <w:r>
        <w:t>Hazel</w:t>
      </w:r>
      <w:proofErr w:type="spellEnd"/>
      <w:r>
        <w:t>, coördinator Academische werkplaats Gezondheid en Milieu</w:t>
      </w:r>
    </w:p>
    <w:p w:rsidR="003C13B8" w:rsidRDefault="003C13B8" w:rsidP="003C13B8">
      <w:pPr>
        <w:spacing w:after="0" w:line="240" w:lineRule="auto"/>
      </w:pPr>
      <w:r>
        <w:t xml:space="preserve">Wim van </w:t>
      </w:r>
      <w:proofErr w:type="gramStart"/>
      <w:r>
        <w:t xml:space="preserve">Doorn  </w:t>
      </w:r>
      <w:proofErr w:type="gramEnd"/>
      <w:r>
        <w:t>- GGD Haaglanden</w:t>
      </w:r>
    </w:p>
    <w:p w:rsidR="003C13B8" w:rsidRDefault="003C13B8" w:rsidP="003C13B8">
      <w:pPr>
        <w:spacing w:after="0" w:line="240" w:lineRule="auto"/>
      </w:pPr>
      <w:proofErr w:type="spellStart"/>
      <w:r>
        <w:t>Karlien</w:t>
      </w:r>
      <w:proofErr w:type="spellEnd"/>
      <w:r>
        <w:t xml:space="preserve"> van den Hout – GGD Gezondheid, Milieu en Veiligheid Brabant</w:t>
      </w:r>
    </w:p>
    <w:p w:rsidR="00272118" w:rsidRDefault="003C13B8" w:rsidP="003C13B8">
      <w:pPr>
        <w:spacing w:after="0" w:line="240" w:lineRule="auto"/>
        <w:rPr>
          <w:b/>
        </w:rPr>
      </w:pPr>
      <w:r>
        <w:t xml:space="preserve">Sandra Akkermans/ Paola </w:t>
      </w:r>
      <w:proofErr w:type="gramStart"/>
      <w:r>
        <w:t xml:space="preserve">Esser  </w:t>
      </w:r>
      <w:proofErr w:type="gramEnd"/>
      <w:r>
        <w:t>- GGD Zuid Limburg</w:t>
      </w:r>
    </w:p>
    <w:p w:rsidR="00272118" w:rsidRDefault="00272118" w:rsidP="00272118">
      <w:pPr>
        <w:tabs>
          <w:tab w:val="left" w:pos="3803"/>
        </w:tabs>
        <w:spacing w:after="0" w:line="240" w:lineRule="auto"/>
        <w:rPr>
          <w:b/>
          <w:i/>
        </w:rPr>
      </w:pPr>
    </w:p>
    <w:p w:rsidR="00272118" w:rsidRDefault="00272118" w:rsidP="00272118">
      <w:pPr>
        <w:spacing w:after="0"/>
      </w:pPr>
      <w:r>
        <w:t>Welke competenties worden getraind (inschatting graag in percentage weergeven, totaal 100 %):</w:t>
      </w:r>
    </w:p>
    <w:p w:rsidR="00272118" w:rsidRDefault="003C13B8" w:rsidP="00272118">
      <w:pPr>
        <w:autoSpaceDE w:val="0"/>
        <w:autoSpaceDN w:val="0"/>
        <w:adjustRightInd w:val="0"/>
        <w:spacing w:after="0"/>
        <w:ind w:left="705" w:hanging="705"/>
        <w:rPr>
          <w:rFonts w:cs="Helv"/>
          <w:color w:val="000000"/>
        </w:rPr>
      </w:pPr>
      <w:r>
        <w:rPr>
          <w:lang w:eastAsia="nl-NL"/>
        </w:rPr>
        <w:t>1</w:t>
      </w:r>
      <w:proofErr w:type="gramStart"/>
      <w:r>
        <w:rPr>
          <w:lang w:eastAsia="nl-NL"/>
        </w:rPr>
        <w:t>0</w:t>
      </w:r>
      <w:r w:rsidR="00272118">
        <w:rPr>
          <w:lang w:eastAsia="nl-NL"/>
        </w:rPr>
        <w:tab/>
        <w:t>%</w:t>
      </w:r>
      <w:proofErr w:type="gramEnd"/>
      <w:r w:rsidR="00272118">
        <w:rPr>
          <w:lang w:eastAsia="nl-NL"/>
        </w:rPr>
        <w:t xml:space="preserve"> Vakinhoudelijk/</w:t>
      </w:r>
      <w:r w:rsidR="00272118" w:rsidRPr="00D3700C">
        <w:rPr>
          <w:lang w:eastAsia="nl-NL"/>
        </w:rPr>
        <w:t>Klinisch handelen: o</w:t>
      </w:r>
      <w:r w:rsidR="00272118" w:rsidRPr="00D3700C">
        <w:rPr>
          <w:rFonts w:cs="Helv"/>
          <w:color w:val="000000"/>
        </w:rPr>
        <w:t xml:space="preserve">nderdelen van deze competenties zijn standaarden, richtlijnen, protocollen of kwaliteitsindicatoren. </w:t>
      </w:r>
    </w:p>
    <w:p w:rsidR="00272118" w:rsidRPr="008838CB" w:rsidRDefault="003C13B8" w:rsidP="00272118">
      <w:pPr>
        <w:autoSpaceDE w:val="0"/>
        <w:autoSpaceDN w:val="0"/>
        <w:adjustRightInd w:val="0"/>
        <w:spacing w:after="0"/>
        <w:ind w:left="705" w:hanging="705"/>
        <w:rPr>
          <w:rFonts w:cs="Helv"/>
          <w:color w:val="000000"/>
        </w:rPr>
      </w:pPr>
      <w:r>
        <w:rPr>
          <w:rFonts w:cs="Helv"/>
          <w:color w:val="000000"/>
        </w:rPr>
        <w:t>8</w:t>
      </w:r>
      <w:proofErr w:type="gramStart"/>
      <w:r>
        <w:rPr>
          <w:rFonts w:cs="Helv"/>
          <w:color w:val="000000"/>
        </w:rPr>
        <w:t>0</w:t>
      </w:r>
      <w:r w:rsidR="00272118">
        <w:rPr>
          <w:rFonts w:cs="Helv"/>
          <w:color w:val="000000"/>
        </w:rPr>
        <w:tab/>
      </w:r>
      <w:r w:rsidR="00272118">
        <w:rPr>
          <w:lang w:eastAsia="nl-NL"/>
        </w:rPr>
        <w:t>%</w:t>
      </w:r>
      <w:proofErr w:type="gramEnd"/>
      <w:r w:rsidR="00272118">
        <w:rPr>
          <w:lang w:eastAsia="nl-NL"/>
        </w:rPr>
        <w:t xml:space="preserve"> </w:t>
      </w:r>
      <w:r w:rsidR="00272118" w:rsidRPr="00D3700C">
        <w:rPr>
          <w:lang w:eastAsia="nl-NL"/>
        </w:rPr>
        <w:t xml:space="preserve">Kennis en Wetenschap: </w:t>
      </w:r>
      <w:r w:rsidR="00272118" w:rsidRPr="00D3700C">
        <w:rPr>
          <w:rFonts w:cs="Helv"/>
          <w:color w:val="000000"/>
        </w:rPr>
        <w:t>onderdelen van deze competentie zijn effectief zoeken en beoordelen van de wetenschappelijke kwaliteit (</w:t>
      </w:r>
      <w:proofErr w:type="spellStart"/>
      <w:r w:rsidR="00272118" w:rsidRPr="00D3700C">
        <w:rPr>
          <w:rFonts w:cs="Helv"/>
          <w:color w:val="000000"/>
        </w:rPr>
        <w:t>evidence</w:t>
      </w:r>
      <w:proofErr w:type="spellEnd"/>
      <w:r w:rsidR="00272118" w:rsidRPr="00D3700C">
        <w:rPr>
          <w:rFonts w:cs="Helv"/>
          <w:color w:val="000000"/>
        </w:rPr>
        <w:t>) en kennis van wet en regelgeving.</w:t>
      </w:r>
    </w:p>
    <w:p w:rsidR="00272118" w:rsidRPr="00D3700C" w:rsidRDefault="00272118" w:rsidP="00272118">
      <w:pPr>
        <w:spacing w:after="0"/>
        <w:ind w:left="705" w:hanging="705"/>
        <w:rPr>
          <w:rFonts w:cs="Helv"/>
          <w:color w:val="000000"/>
        </w:rPr>
      </w:pPr>
      <w:r>
        <w:rPr>
          <w:lang w:eastAsia="nl-NL"/>
        </w:rPr>
        <w:lastRenderedPageBreak/>
        <w:t>1</w:t>
      </w:r>
      <w:proofErr w:type="gramStart"/>
      <w:r>
        <w:rPr>
          <w:lang w:eastAsia="nl-NL"/>
        </w:rPr>
        <w:t>0</w:t>
      </w:r>
      <w:r>
        <w:rPr>
          <w:lang w:eastAsia="nl-NL"/>
        </w:rPr>
        <w:tab/>
        <w:t>%</w:t>
      </w:r>
      <w:proofErr w:type="gramEnd"/>
      <w:r>
        <w:rPr>
          <w:lang w:eastAsia="nl-NL"/>
        </w:rPr>
        <w:t xml:space="preserve"> P</w:t>
      </w:r>
      <w:r w:rsidRPr="00D3700C">
        <w:rPr>
          <w:lang w:eastAsia="nl-NL"/>
        </w:rPr>
        <w:t>rofessionaliteit en Kwaliteit</w:t>
      </w:r>
      <w:r w:rsidRPr="00D3700C">
        <w:rPr>
          <w:noProof/>
          <w:lang w:eastAsia="nl-NL"/>
        </w:rPr>
        <w:t xml:space="preserve">: </w:t>
      </w:r>
      <w:r w:rsidRPr="00D3700C">
        <w:rPr>
          <w:rFonts w:cs="Helv"/>
          <w:color w:val="000000"/>
        </w:rPr>
        <w:t xml:space="preserve">onderdelen van deze competentie zijn bevordering en borging van kwaliteit van de beroepsuitoefening, persoonlijke ontwikkeling en beroepsethiek. </w:t>
      </w:r>
    </w:p>
    <w:p w:rsidR="00272118" w:rsidRDefault="00272118" w:rsidP="00272118">
      <w:pPr>
        <w:tabs>
          <w:tab w:val="left" w:pos="3803"/>
        </w:tabs>
        <w:spacing w:after="0" w:line="240" w:lineRule="auto"/>
        <w:rPr>
          <w:b/>
          <w:i/>
        </w:rPr>
      </w:pPr>
    </w:p>
    <w:p w:rsidR="003C13B8" w:rsidRDefault="00272118" w:rsidP="003C13B8">
      <w:pPr>
        <w:tabs>
          <w:tab w:val="left" w:pos="3803"/>
        </w:tabs>
        <w:spacing w:after="0" w:line="240" w:lineRule="auto"/>
        <w:rPr>
          <w:b/>
        </w:rPr>
      </w:pPr>
      <w:r w:rsidRPr="00AD5605">
        <w:rPr>
          <w:b/>
          <w:i/>
        </w:rPr>
        <w:t>Doel</w:t>
      </w:r>
      <w:r>
        <w:rPr>
          <w:b/>
        </w:rPr>
        <w:t xml:space="preserve">: </w:t>
      </w:r>
    </w:p>
    <w:p w:rsidR="00272118" w:rsidRDefault="003C13B8" w:rsidP="003C13B8">
      <w:pPr>
        <w:tabs>
          <w:tab w:val="left" w:pos="3803"/>
        </w:tabs>
        <w:spacing w:after="0" w:line="240" w:lineRule="auto"/>
      </w:pPr>
      <w:r w:rsidRPr="003C13B8">
        <w:t>Carrousel van onderwerpen van de academische werkplaats onder de aandacht brengen</w:t>
      </w:r>
      <w:r w:rsidR="00272118">
        <w:tab/>
      </w:r>
    </w:p>
    <w:p w:rsidR="00272118" w:rsidRDefault="00272118" w:rsidP="00272118">
      <w:pPr>
        <w:spacing w:after="0" w:line="240" w:lineRule="auto"/>
      </w:pPr>
    </w:p>
    <w:p w:rsidR="003C13B8" w:rsidRDefault="00272118" w:rsidP="003C13B8">
      <w:pPr>
        <w:spacing w:after="0" w:line="240" w:lineRule="auto"/>
        <w:rPr>
          <w:b/>
          <w:i/>
        </w:rPr>
      </w:pPr>
      <w:r w:rsidRPr="00AD5605">
        <w:rPr>
          <w:b/>
          <w:i/>
        </w:rPr>
        <w:t>Omschrijving</w:t>
      </w:r>
      <w:r w:rsidR="003C13B8">
        <w:rPr>
          <w:b/>
          <w:i/>
        </w:rPr>
        <w:t>:</w:t>
      </w:r>
    </w:p>
    <w:p w:rsidR="003C13B8" w:rsidRDefault="00272118" w:rsidP="003C13B8">
      <w:pPr>
        <w:spacing w:after="0" w:line="240" w:lineRule="auto"/>
      </w:pPr>
      <w:r w:rsidRPr="001B77B5">
        <w:t xml:space="preserve"> </w:t>
      </w:r>
      <w:r w:rsidR="003C13B8">
        <w:t>De Academische Werkplaats Gezondheid en Milieu richt zich op onderwerpen die regelmatig samenwerking tussen GGD en RIVM laat zien. In deze workshop komen de volgende onderwerpen aan bod:</w:t>
      </w:r>
    </w:p>
    <w:p w:rsidR="003C13B8" w:rsidRDefault="003C13B8" w:rsidP="006E7198">
      <w:pPr>
        <w:pStyle w:val="ListParagraph"/>
        <w:numPr>
          <w:ilvl w:val="0"/>
          <w:numId w:val="9"/>
        </w:numPr>
        <w:spacing w:after="0" w:line="240" w:lineRule="auto"/>
      </w:pPr>
      <w:r>
        <w:t xml:space="preserve">Smart </w:t>
      </w:r>
      <w:proofErr w:type="spellStart"/>
      <w:r>
        <w:t>sensoring</w:t>
      </w:r>
      <w:proofErr w:type="spellEnd"/>
      <w:r>
        <w:t xml:space="preserve"> koolmonoxide in woningen boven </w:t>
      </w:r>
      <w:proofErr w:type="spellStart"/>
      <w:r>
        <w:t>shisha</w:t>
      </w:r>
      <w:proofErr w:type="spellEnd"/>
      <w:r>
        <w:t>-lounges</w:t>
      </w:r>
    </w:p>
    <w:p w:rsidR="003C13B8" w:rsidRDefault="003C13B8" w:rsidP="006E7198">
      <w:pPr>
        <w:pStyle w:val="ListParagraph"/>
        <w:numPr>
          <w:ilvl w:val="0"/>
          <w:numId w:val="9"/>
        </w:numPr>
        <w:spacing w:after="0" w:line="240" w:lineRule="auto"/>
      </w:pPr>
      <w:r>
        <w:t>Perceptie gezondheidsrisico’s mestverwerking</w:t>
      </w:r>
    </w:p>
    <w:p w:rsidR="00137E2E" w:rsidRDefault="003C13B8" w:rsidP="006E7198">
      <w:pPr>
        <w:pStyle w:val="ListParagraph"/>
        <w:numPr>
          <w:ilvl w:val="0"/>
          <w:numId w:val="9"/>
        </w:numPr>
        <w:spacing w:after="0" w:line="240" w:lineRule="auto"/>
      </w:pPr>
      <w:r>
        <w:t>Groen als motor voor bewegen</w:t>
      </w:r>
    </w:p>
    <w:p w:rsidR="00B72458" w:rsidRPr="00137E2E" w:rsidRDefault="00B72458" w:rsidP="00137E2E">
      <w:pPr>
        <w:pStyle w:val="Heading2"/>
      </w:pPr>
      <w:bookmarkStart w:id="6" w:name="_Toc490483113"/>
      <w:r>
        <w:t>2c</w:t>
      </w:r>
      <w:r w:rsidR="006F7920">
        <w:t>.</w:t>
      </w:r>
      <w:r>
        <w:t xml:space="preserve"> </w:t>
      </w:r>
      <w:bookmarkEnd w:id="6"/>
      <w:r w:rsidR="00C8510D" w:rsidRPr="00C8510D">
        <w:t>(Gezondheids-)problemen door verduurzaming en energietransitie in woningen</w:t>
      </w:r>
    </w:p>
    <w:p w:rsidR="00137E2E" w:rsidRDefault="00137E2E" w:rsidP="00B72458">
      <w:pPr>
        <w:spacing w:after="0" w:line="240" w:lineRule="auto"/>
        <w:rPr>
          <w:b/>
        </w:rPr>
      </w:pPr>
    </w:p>
    <w:p w:rsidR="00831260" w:rsidRDefault="00C8510D" w:rsidP="00137E2E">
      <w:pPr>
        <w:spacing w:after="0" w:line="240" w:lineRule="auto"/>
      </w:pPr>
      <w:r>
        <w:rPr>
          <w:noProof/>
          <w:lang w:val="en-US"/>
        </w:rPr>
        <w:drawing>
          <wp:anchor distT="0" distB="0" distL="114300" distR="114300" simplePos="0" relativeHeight="251696128" behindDoc="0" locked="0" layoutInCell="1" allowOverlap="1">
            <wp:simplePos x="0" y="0"/>
            <wp:positionH relativeFrom="column">
              <wp:posOffset>-4445</wp:posOffset>
            </wp:positionH>
            <wp:positionV relativeFrom="paragraph">
              <wp:posOffset>-635</wp:posOffset>
            </wp:positionV>
            <wp:extent cx="990600" cy="1038225"/>
            <wp:effectExtent l="0" t="0" r="0" b="0"/>
            <wp:wrapSquare wrapText="bothSides"/>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00831260" w:rsidRPr="004A7371">
        <w:rPr>
          <w:b/>
          <w:i/>
        </w:rPr>
        <w:t>Sprekers</w:t>
      </w:r>
      <w:r w:rsidR="00831260">
        <w:rPr>
          <w:b/>
        </w:rPr>
        <w:t xml:space="preserve">: </w:t>
      </w:r>
    </w:p>
    <w:p w:rsidR="00C8510D" w:rsidRDefault="00C8510D" w:rsidP="00C8510D">
      <w:pPr>
        <w:spacing w:after="0" w:line="240" w:lineRule="auto"/>
      </w:pPr>
      <w:r>
        <w:t>Dr. Ir. Jan van Ginkel, milieugezondheidskundige GGD Twente en GGD IJsselland</w:t>
      </w:r>
    </w:p>
    <w:p w:rsidR="00137E2E" w:rsidRDefault="00C8510D" w:rsidP="00C8510D">
      <w:pPr>
        <w:spacing w:after="0" w:line="240" w:lineRule="auto"/>
      </w:pPr>
      <w:r>
        <w:t>Paul Wensveen, milieugezondheidskundige GGD Twente en GGD IJsselland</w:t>
      </w:r>
    </w:p>
    <w:p w:rsidR="00137E2E" w:rsidRDefault="00137E2E" w:rsidP="00137E2E">
      <w:pPr>
        <w:spacing w:after="0" w:line="240" w:lineRule="auto"/>
      </w:pPr>
    </w:p>
    <w:p w:rsidR="00C8510D" w:rsidRDefault="00C8510D" w:rsidP="00137E2E">
      <w:pPr>
        <w:spacing w:after="0" w:line="240" w:lineRule="auto"/>
      </w:pPr>
    </w:p>
    <w:p w:rsidR="00C8510D" w:rsidRDefault="00C8510D" w:rsidP="00137E2E">
      <w:pPr>
        <w:spacing w:after="0" w:line="240" w:lineRule="auto"/>
      </w:pPr>
    </w:p>
    <w:p w:rsidR="00C8510D" w:rsidRDefault="00C8510D" w:rsidP="00137E2E">
      <w:pPr>
        <w:spacing w:after="0" w:line="240" w:lineRule="auto"/>
      </w:pPr>
    </w:p>
    <w:p w:rsidR="00137E2E" w:rsidRDefault="00137E2E" w:rsidP="00137E2E">
      <w:pPr>
        <w:spacing w:after="0" w:line="240" w:lineRule="auto"/>
      </w:pPr>
      <w:r>
        <w:t>Welke competenties worden getraind (inschatting graag in percentage weergeven, totaal 100 %):</w:t>
      </w:r>
    </w:p>
    <w:p w:rsidR="00137E2E" w:rsidRDefault="00137E2E" w:rsidP="00137E2E">
      <w:pPr>
        <w:autoSpaceDE w:val="0"/>
        <w:autoSpaceDN w:val="0"/>
        <w:adjustRightInd w:val="0"/>
        <w:spacing w:after="0" w:line="240" w:lineRule="auto"/>
        <w:ind w:left="705" w:hanging="705"/>
        <w:rPr>
          <w:rFonts w:cs="Helv"/>
          <w:color w:val="000000"/>
        </w:rPr>
      </w:pPr>
      <w:r>
        <w:rPr>
          <w:lang w:eastAsia="nl-NL"/>
        </w:rPr>
        <w:t>30%</w:t>
      </w:r>
      <w:proofErr w:type="gramStart"/>
      <w:r>
        <w:rPr>
          <w:lang w:eastAsia="nl-NL"/>
        </w:rPr>
        <w:t xml:space="preserve"> </w:t>
      </w:r>
      <w:r>
        <w:rPr>
          <w:lang w:eastAsia="nl-NL"/>
        </w:rPr>
        <w:tab/>
        <w:t>%</w:t>
      </w:r>
      <w:proofErr w:type="gramEnd"/>
      <w:r>
        <w:rPr>
          <w:lang w:eastAsia="nl-NL"/>
        </w:rPr>
        <w:t xml:space="preserve"> Vakinhoudelijk/</w:t>
      </w:r>
      <w:r w:rsidRPr="00D3700C">
        <w:rPr>
          <w:lang w:eastAsia="nl-NL"/>
        </w:rPr>
        <w:t>Klinisch handelen: o</w:t>
      </w:r>
      <w:r w:rsidRPr="00D3700C">
        <w:rPr>
          <w:rFonts w:cs="Helv"/>
          <w:color w:val="000000"/>
        </w:rPr>
        <w:t xml:space="preserve">nderdelen van deze competenties zijn standaarden, richtlijnen, protocollen of kwaliteitsindicatoren. </w:t>
      </w:r>
    </w:p>
    <w:p w:rsidR="00137E2E" w:rsidRPr="008838CB" w:rsidRDefault="00C8510D" w:rsidP="00137E2E">
      <w:pPr>
        <w:autoSpaceDE w:val="0"/>
        <w:autoSpaceDN w:val="0"/>
        <w:adjustRightInd w:val="0"/>
        <w:spacing w:after="0" w:line="240" w:lineRule="auto"/>
        <w:ind w:left="705" w:hanging="705"/>
        <w:rPr>
          <w:rFonts w:cs="Helv"/>
          <w:color w:val="000000"/>
        </w:rPr>
      </w:pPr>
      <w:r>
        <w:rPr>
          <w:rFonts w:cs="Helv"/>
          <w:color w:val="000000"/>
        </w:rPr>
        <w:t>30</w:t>
      </w:r>
      <w:proofErr w:type="gramStart"/>
      <w:r w:rsidR="00137E2E">
        <w:rPr>
          <w:rFonts w:cs="Helv"/>
          <w:color w:val="000000"/>
        </w:rPr>
        <w:t>%</w:t>
      </w:r>
      <w:r w:rsidR="00137E2E">
        <w:rPr>
          <w:rFonts w:cs="Helv"/>
          <w:color w:val="000000"/>
        </w:rPr>
        <w:tab/>
      </w:r>
      <w:r w:rsidR="00137E2E">
        <w:rPr>
          <w:lang w:eastAsia="nl-NL"/>
        </w:rPr>
        <w:t>%</w:t>
      </w:r>
      <w:proofErr w:type="gramEnd"/>
      <w:r w:rsidR="00137E2E">
        <w:rPr>
          <w:lang w:eastAsia="nl-NL"/>
        </w:rPr>
        <w:t xml:space="preserve"> </w:t>
      </w:r>
      <w:r w:rsidR="00137E2E" w:rsidRPr="00D3700C">
        <w:rPr>
          <w:lang w:eastAsia="nl-NL"/>
        </w:rPr>
        <w:t xml:space="preserve">Kennis en Wetenschap: </w:t>
      </w:r>
      <w:r w:rsidR="00137E2E" w:rsidRPr="00D3700C">
        <w:rPr>
          <w:rFonts w:cs="Helv"/>
          <w:color w:val="000000"/>
        </w:rPr>
        <w:t>onderdelen van deze competentie zijn effectief zoeken en beoordelen van de wetenschappelijke kwaliteit (</w:t>
      </w:r>
      <w:proofErr w:type="spellStart"/>
      <w:r w:rsidR="00137E2E" w:rsidRPr="00D3700C">
        <w:rPr>
          <w:rFonts w:cs="Helv"/>
          <w:color w:val="000000"/>
        </w:rPr>
        <w:t>evidence</w:t>
      </w:r>
      <w:proofErr w:type="spellEnd"/>
      <w:r w:rsidR="00137E2E" w:rsidRPr="00D3700C">
        <w:rPr>
          <w:rFonts w:cs="Helv"/>
          <w:color w:val="000000"/>
        </w:rPr>
        <w:t>) en kennis van wet en regelgeving.</w:t>
      </w:r>
    </w:p>
    <w:p w:rsidR="00137E2E" w:rsidRPr="00D3700C" w:rsidRDefault="00C8510D" w:rsidP="00137E2E">
      <w:pPr>
        <w:spacing w:after="0" w:line="240" w:lineRule="auto"/>
        <w:ind w:left="705" w:hanging="705"/>
        <w:rPr>
          <w:rFonts w:cs="Helv"/>
          <w:color w:val="000000"/>
        </w:rPr>
      </w:pPr>
      <w:r>
        <w:rPr>
          <w:lang w:eastAsia="nl-NL"/>
        </w:rPr>
        <w:t>4</w:t>
      </w:r>
      <w:r w:rsidR="00137E2E">
        <w:rPr>
          <w:lang w:eastAsia="nl-NL"/>
        </w:rPr>
        <w:t>0</w:t>
      </w:r>
      <w:proofErr w:type="gramStart"/>
      <w:r w:rsidR="00137E2E">
        <w:rPr>
          <w:lang w:eastAsia="nl-NL"/>
        </w:rPr>
        <w:t>%</w:t>
      </w:r>
      <w:r w:rsidR="00137E2E">
        <w:rPr>
          <w:lang w:eastAsia="nl-NL"/>
        </w:rPr>
        <w:tab/>
        <w:t>%</w:t>
      </w:r>
      <w:proofErr w:type="gramEnd"/>
      <w:r w:rsidR="00137E2E">
        <w:rPr>
          <w:lang w:eastAsia="nl-NL"/>
        </w:rPr>
        <w:t xml:space="preserve"> P</w:t>
      </w:r>
      <w:r w:rsidR="00137E2E" w:rsidRPr="00D3700C">
        <w:rPr>
          <w:lang w:eastAsia="nl-NL"/>
        </w:rPr>
        <w:t>rofessionaliteit en Kwaliteit</w:t>
      </w:r>
      <w:r w:rsidR="00137E2E" w:rsidRPr="00D3700C">
        <w:rPr>
          <w:noProof/>
          <w:lang w:eastAsia="nl-NL"/>
        </w:rPr>
        <w:t xml:space="preserve">: </w:t>
      </w:r>
      <w:r w:rsidR="00137E2E" w:rsidRPr="00D3700C">
        <w:rPr>
          <w:rFonts w:cs="Helv"/>
          <w:color w:val="000000"/>
        </w:rPr>
        <w:t xml:space="preserve">onderdelen van deze competentie zijn bevordering en borging van kwaliteit van de beroepsuitoefening, persoonlijke ontwikkeling en beroepsethiek. </w:t>
      </w:r>
    </w:p>
    <w:p w:rsidR="00137E2E" w:rsidRDefault="00137E2E" w:rsidP="00137E2E">
      <w:pPr>
        <w:spacing w:after="0" w:line="240" w:lineRule="auto"/>
        <w:rPr>
          <w:b/>
          <w:i/>
        </w:rPr>
      </w:pPr>
    </w:p>
    <w:p w:rsidR="00C8510D" w:rsidRDefault="00B72458" w:rsidP="00C8510D">
      <w:pPr>
        <w:spacing w:after="0" w:line="240" w:lineRule="auto"/>
        <w:rPr>
          <w:b/>
        </w:rPr>
      </w:pPr>
      <w:r w:rsidRPr="004A7371">
        <w:rPr>
          <w:b/>
          <w:i/>
        </w:rPr>
        <w:t>Doel</w:t>
      </w:r>
      <w:r w:rsidR="00831260">
        <w:rPr>
          <w:b/>
        </w:rPr>
        <w:t xml:space="preserve">: </w:t>
      </w:r>
    </w:p>
    <w:p w:rsidR="00C8510D" w:rsidRDefault="00C8510D" w:rsidP="006E7198">
      <w:pPr>
        <w:pStyle w:val="ListParagraph"/>
        <w:numPr>
          <w:ilvl w:val="0"/>
          <w:numId w:val="11"/>
        </w:numPr>
        <w:spacing w:after="0" w:line="240" w:lineRule="auto"/>
      </w:pPr>
      <w:r>
        <w:t>Collega’s informeren over de problemen die kunnen ontstaan door verduurzaming en energietransitie;</w:t>
      </w:r>
    </w:p>
    <w:p w:rsidR="00C8510D" w:rsidRDefault="00C8510D" w:rsidP="006E7198">
      <w:pPr>
        <w:pStyle w:val="ListParagraph"/>
        <w:numPr>
          <w:ilvl w:val="0"/>
          <w:numId w:val="11"/>
        </w:numPr>
        <w:spacing w:after="0" w:line="240" w:lineRule="auto"/>
      </w:pPr>
      <w:r>
        <w:t>handvatten bieden om met een kritische blik de energietransitie- en verduurzamingsplannen van gemeenten en corporaties te kunnen volgen;</w:t>
      </w:r>
    </w:p>
    <w:p w:rsidR="00137E2E" w:rsidRPr="00244D9F" w:rsidRDefault="00A216CA" w:rsidP="006E7198">
      <w:pPr>
        <w:pStyle w:val="ListParagraph"/>
        <w:numPr>
          <w:ilvl w:val="0"/>
          <w:numId w:val="11"/>
        </w:numPr>
        <w:spacing w:after="0" w:line="240" w:lineRule="auto"/>
      </w:pPr>
      <w:r>
        <w:t xml:space="preserve">het presentere en kort toelichten van het </w:t>
      </w:r>
      <w:r>
        <w:t xml:space="preserve">document “verduurzaming </w:t>
      </w:r>
      <w:r>
        <w:t>en energietransitie in woningen</w:t>
      </w:r>
      <w:r>
        <w:t>“</w:t>
      </w:r>
      <w:r>
        <w:t xml:space="preserve"> (loopt via de Acade</w:t>
      </w:r>
      <w:r w:rsidR="00C8510D">
        <w:t>mische werkplaats</w:t>
      </w:r>
      <w:r>
        <w:t>, he</w:t>
      </w:r>
      <w:r w:rsidR="00C8510D">
        <w:t xml:space="preserve">t document zal </w:t>
      </w:r>
      <w:r>
        <w:t xml:space="preserve">waarschijnlijk </w:t>
      </w:r>
      <w:r w:rsidR="00C8510D">
        <w:t>eind september klaar zijn</w:t>
      </w:r>
      <w:r>
        <w:t>)</w:t>
      </w:r>
      <w:r w:rsidR="00C8510D">
        <w:t>.</w:t>
      </w:r>
    </w:p>
    <w:p w:rsidR="00137E2E" w:rsidRDefault="00137E2E" w:rsidP="00137E2E">
      <w:pPr>
        <w:spacing w:after="0" w:line="240" w:lineRule="auto"/>
        <w:rPr>
          <w:b/>
          <w:i/>
        </w:rPr>
      </w:pPr>
    </w:p>
    <w:p w:rsidR="00C8510D" w:rsidRDefault="004A7371" w:rsidP="00137E2E">
      <w:pPr>
        <w:spacing w:after="0" w:line="240" w:lineRule="auto"/>
        <w:rPr>
          <w:b/>
        </w:rPr>
      </w:pPr>
      <w:r w:rsidRPr="004A7371">
        <w:rPr>
          <w:b/>
          <w:i/>
        </w:rPr>
        <w:t>Omschrijving</w:t>
      </w:r>
      <w:r>
        <w:rPr>
          <w:b/>
        </w:rPr>
        <w:t xml:space="preserve">: </w:t>
      </w:r>
    </w:p>
    <w:p w:rsidR="00B72458" w:rsidRDefault="00C8510D" w:rsidP="00137E2E">
      <w:pPr>
        <w:spacing w:after="0" w:line="240" w:lineRule="auto"/>
      </w:pPr>
      <w:r w:rsidRPr="00C8510D">
        <w:t xml:space="preserve">Bij Klimaatakkoord Parijs zijn afspraken gemaakt tussen 195 landen om de uitstoot van broeikasgassen terug te dringen. Nederland moet om dit doel te halen o.a. de energievoorziening woningen grootschalig omvormen. Een mooi plan maar de praktijk blijkt weerbarstig te zijn omdat niet de bewoner maar het geld of de verwachte besparing het uitgangspunt vormt. In de bestaande bouw blijken de nieuwe systemen vaak moeilijk te combineren met de bestaande situatie. Vaak zijn er klachten over tocht en lawaai. Maar ook nieuwbouw levert problemen op. Zo was het koelen van de woningen afgelopen zomer een groot </w:t>
      </w:r>
      <w:r w:rsidR="006534BD">
        <w:t>probleem</w:t>
      </w:r>
      <w:r w:rsidRPr="00C8510D">
        <w:t>.</w:t>
      </w:r>
    </w:p>
    <w:p w:rsidR="00C8510D" w:rsidRDefault="00B72458" w:rsidP="00C8510D">
      <w:pPr>
        <w:pStyle w:val="Heading2"/>
      </w:pPr>
      <w:bookmarkStart w:id="7" w:name="_Toc490483114"/>
      <w:r>
        <w:lastRenderedPageBreak/>
        <w:t>2d</w:t>
      </w:r>
      <w:r w:rsidR="006534BD">
        <w:t>.</w:t>
      </w:r>
      <w:r>
        <w:t xml:space="preserve"> </w:t>
      </w:r>
      <w:bookmarkEnd w:id="7"/>
      <w:r w:rsidR="00C8510D" w:rsidRPr="00C307B6">
        <w:t>Drugslabs en dumpingen en risico’s voor omwonenden</w:t>
      </w:r>
    </w:p>
    <w:p w:rsidR="00C8510D" w:rsidRDefault="00C8510D" w:rsidP="00C8510D">
      <w:pPr>
        <w:spacing w:after="0" w:line="240" w:lineRule="auto"/>
        <w:rPr>
          <w:b/>
        </w:rPr>
      </w:pPr>
    </w:p>
    <w:p w:rsidR="00A216CA" w:rsidRDefault="00A216CA" w:rsidP="00A216CA">
      <w:pPr>
        <w:spacing w:after="0" w:line="240" w:lineRule="auto"/>
        <w:rPr>
          <w:b/>
        </w:rPr>
      </w:pPr>
      <w:r>
        <w:rPr>
          <w:noProof/>
          <w:lang w:val="en-US"/>
        </w:rPr>
        <w:drawing>
          <wp:anchor distT="0" distB="0" distL="114300" distR="114300" simplePos="0" relativeHeight="251704320" behindDoc="0" locked="0" layoutInCell="1" allowOverlap="1" wp14:anchorId="639DC02B" wp14:editId="35E20C36">
            <wp:simplePos x="0" y="0"/>
            <wp:positionH relativeFrom="column">
              <wp:posOffset>-4445</wp:posOffset>
            </wp:positionH>
            <wp:positionV relativeFrom="paragraph">
              <wp:posOffset>-2540</wp:posOffset>
            </wp:positionV>
            <wp:extent cx="1009650" cy="1085850"/>
            <wp:effectExtent l="0" t="0" r="0" b="0"/>
            <wp:wrapSquare wrapText="bothSides"/>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Pr="00AD5605">
        <w:rPr>
          <w:b/>
          <w:i/>
        </w:rPr>
        <w:t>Sprekers</w:t>
      </w:r>
      <w:r>
        <w:rPr>
          <w:b/>
        </w:rPr>
        <w:t xml:space="preserve">: </w:t>
      </w:r>
    </w:p>
    <w:p w:rsidR="00A216CA" w:rsidRDefault="00A216CA" w:rsidP="00A216CA">
      <w:pPr>
        <w:spacing w:after="0" w:line="240" w:lineRule="auto"/>
      </w:pPr>
      <w:r>
        <w:t>André van Rijn en collega, medewerkers LFO, politie</w:t>
      </w:r>
    </w:p>
    <w:p w:rsidR="00A216CA" w:rsidRDefault="00A216CA" w:rsidP="00A216CA">
      <w:pPr>
        <w:spacing w:after="0" w:line="240" w:lineRule="auto"/>
      </w:pPr>
    </w:p>
    <w:p w:rsidR="00A216CA" w:rsidRDefault="00A216CA" w:rsidP="00A216CA">
      <w:pPr>
        <w:spacing w:after="0" w:line="240" w:lineRule="auto"/>
      </w:pPr>
    </w:p>
    <w:p w:rsidR="00A216CA" w:rsidRDefault="00A216CA" w:rsidP="00A216CA">
      <w:pPr>
        <w:spacing w:after="0" w:line="240" w:lineRule="auto"/>
      </w:pPr>
    </w:p>
    <w:p w:rsidR="00A216CA" w:rsidRDefault="00A216CA" w:rsidP="00A216CA">
      <w:pPr>
        <w:spacing w:after="0" w:line="240" w:lineRule="auto"/>
      </w:pPr>
    </w:p>
    <w:p w:rsidR="00A216CA" w:rsidRDefault="00A216CA" w:rsidP="00A216CA">
      <w:pPr>
        <w:spacing w:after="0" w:line="240" w:lineRule="auto"/>
      </w:pPr>
    </w:p>
    <w:p w:rsidR="00A216CA" w:rsidRDefault="00A216CA" w:rsidP="00A216CA">
      <w:pPr>
        <w:spacing w:after="0" w:line="240" w:lineRule="auto"/>
      </w:pPr>
      <w:r>
        <w:t>Welke competenties worden getraind (inschatting graag in percentage weergeven, totaal 100 %):</w:t>
      </w:r>
    </w:p>
    <w:p w:rsidR="00A216CA" w:rsidRDefault="00A216CA" w:rsidP="00A216CA">
      <w:pPr>
        <w:autoSpaceDE w:val="0"/>
        <w:autoSpaceDN w:val="0"/>
        <w:adjustRightInd w:val="0"/>
        <w:spacing w:after="0" w:line="240" w:lineRule="auto"/>
        <w:ind w:left="705" w:hanging="705"/>
        <w:rPr>
          <w:rFonts w:cs="Helv"/>
          <w:color w:val="000000"/>
        </w:rPr>
      </w:pPr>
      <w:r>
        <w:rPr>
          <w:lang w:eastAsia="nl-NL"/>
        </w:rPr>
        <w:t>4</w:t>
      </w:r>
      <w:proofErr w:type="gramStart"/>
      <w:r>
        <w:rPr>
          <w:lang w:eastAsia="nl-NL"/>
        </w:rPr>
        <w:t>0</w:t>
      </w:r>
      <w:r>
        <w:rPr>
          <w:lang w:eastAsia="nl-NL"/>
        </w:rPr>
        <w:tab/>
        <w:t>%</w:t>
      </w:r>
      <w:proofErr w:type="gramEnd"/>
      <w:r>
        <w:rPr>
          <w:lang w:eastAsia="nl-NL"/>
        </w:rPr>
        <w:t xml:space="preserve"> Vakinhoudelijk/</w:t>
      </w:r>
      <w:r w:rsidRPr="00D3700C">
        <w:rPr>
          <w:lang w:eastAsia="nl-NL"/>
        </w:rPr>
        <w:t>Klinisch handelen: o</w:t>
      </w:r>
      <w:r w:rsidRPr="00D3700C">
        <w:rPr>
          <w:rFonts w:cs="Helv"/>
          <w:color w:val="000000"/>
        </w:rPr>
        <w:t xml:space="preserve">nderdelen van deze competenties zijn standaarden, richtlijnen, protocollen of kwaliteitsindicatoren. </w:t>
      </w:r>
    </w:p>
    <w:p w:rsidR="00A216CA" w:rsidRPr="008838CB" w:rsidRDefault="00A216CA" w:rsidP="00A216CA">
      <w:pPr>
        <w:autoSpaceDE w:val="0"/>
        <w:autoSpaceDN w:val="0"/>
        <w:adjustRightInd w:val="0"/>
        <w:spacing w:after="0" w:line="240" w:lineRule="auto"/>
        <w:ind w:left="705" w:hanging="705"/>
        <w:rPr>
          <w:rFonts w:cs="Helv"/>
          <w:color w:val="000000"/>
        </w:rPr>
      </w:pPr>
      <w:r>
        <w:rPr>
          <w:rFonts w:cs="Helv"/>
          <w:color w:val="000000"/>
        </w:rPr>
        <w:t>2</w:t>
      </w:r>
      <w:proofErr w:type="gramStart"/>
      <w:r>
        <w:rPr>
          <w:rFonts w:cs="Helv"/>
          <w:color w:val="000000"/>
        </w:rPr>
        <w:t>0</w:t>
      </w:r>
      <w:r>
        <w:rPr>
          <w:rFonts w:cs="Helv"/>
          <w:color w:val="000000"/>
        </w:rPr>
        <w:tab/>
      </w:r>
      <w:r>
        <w:rPr>
          <w:lang w:eastAsia="nl-NL"/>
        </w:rPr>
        <w:t>%</w:t>
      </w:r>
      <w:proofErr w:type="gramEnd"/>
      <w:r>
        <w:rPr>
          <w:lang w:eastAsia="nl-NL"/>
        </w:rPr>
        <w:t xml:space="preserve"> </w:t>
      </w:r>
      <w:r w:rsidRPr="00D3700C">
        <w:rPr>
          <w:lang w:eastAsia="nl-NL"/>
        </w:rPr>
        <w:t xml:space="preserve">Kennis en Wetenschap: </w:t>
      </w:r>
      <w:r w:rsidRPr="00D3700C">
        <w:rPr>
          <w:rFonts w:cs="Helv"/>
          <w:color w:val="000000"/>
        </w:rPr>
        <w:t>onderdelen van deze competentie zijn effectief zoeken en beoordelen van de wetenschappelijke kwaliteit (</w:t>
      </w:r>
      <w:proofErr w:type="spellStart"/>
      <w:r w:rsidRPr="00D3700C">
        <w:rPr>
          <w:rFonts w:cs="Helv"/>
          <w:color w:val="000000"/>
        </w:rPr>
        <w:t>evidence</w:t>
      </w:r>
      <w:proofErr w:type="spellEnd"/>
      <w:r w:rsidRPr="00D3700C">
        <w:rPr>
          <w:rFonts w:cs="Helv"/>
          <w:color w:val="000000"/>
        </w:rPr>
        <w:t>) en kennis van wet en regelgeving.</w:t>
      </w:r>
    </w:p>
    <w:p w:rsidR="00A216CA" w:rsidRPr="00D3700C" w:rsidRDefault="00A216CA" w:rsidP="00A216CA">
      <w:pPr>
        <w:spacing w:after="0" w:line="240" w:lineRule="auto"/>
        <w:ind w:left="705" w:hanging="705"/>
        <w:rPr>
          <w:rFonts w:cs="Helv"/>
          <w:color w:val="000000"/>
        </w:rPr>
      </w:pPr>
      <w:r>
        <w:rPr>
          <w:lang w:eastAsia="nl-NL"/>
        </w:rPr>
        <w:t>4</w:t>
      </w:r>
      <w:proofErr w:type="gramStart"/>
      <w:r>
        <w:rPr>
          <w:lang w:eastAsia="nl-NL"/>
        </w:rPr>
        <w:t>0</w:t>
      </w:r>
      <w:r>
        <w:rPr>
          <w:lang w:eastAsia="nl-NL"/>
        </w:rPr>
        <w:tab/>
        <w:t>%</w:t>
      </w:r>
      <w:proofErr w:type="gramEnd"/>
      <w:r>
        <w:rPr>
          <w:lang w:eastAsia="nl-NL"/>
        </w:rPr>
        <w:t xml:space="preserve"> P</w:t>
      </w:r>
      <w:r w:rsidRPr="00D3700C">
        <w:rPr>
          <w:lang w:eastAsia="nl-NL"/>
        </w:rPr>
        <w:t>rofessionaliteit en Kwaliteit</w:t>
      </w:r>
      <w:r w:rsidRPr="00D3700C">
        <w:rPr>
          <w:noProof/>
          <w:lang w:eastAsia="nl-NL"/>
        </w:rPr>
        <w:t xml:space="preserve">: </w:t>
      </w:r>
      <w:r w:rsidRPr="00D3700C">
        <w:rPr>
          <w:rFonts w:cs="Helv"/>
          <w:color w:val="000000"/>
        </w:rPr>
        <w:t xml:space="preserve">onderdelen van deze competentie zijn bevordering en borging van kwaliteit van de beroepsuitoefening, persoonlijke ontwikkeling en beroepsethiek. </w:t>
      </w:r>
    </w:p>
    <w:p w:rsidR="00A216CA" w:rsidRDefault="00A216CA" w:rsidP="00A216CA">
      <w:pPr>
        <w:spacing w:after="0" w:line="240" w:lineRule="auto"/>
        <w:rPr>
          <w:b/>
        </w:rPr>
      </w:pPr>
    </w:p>
    <w:p w:rsidR="00A216CA" w:rsidRDefault="00A216CA" w:rsidP="00A216CA">
      <w:pPr>
        <w:spacing w:after="0" w:line="240" w:lineRule="auto"/>
        <w:rPr>
          <w:b/>
        </w:rPr>
      </w:pPr>
      <w:r w:rsidRPr="00AD5605">
        <w:rPr>
          <w:b/>
          <w:i/>
        </w:rPr>
        <w:t>Doel</w:t>
      </w:r>
      <w:r>
        <w:rPr>
          <w:b/>
        </w:rPr>
        <w:t xml:space="preserve">: </w:t>
      </w:r>
    </w:p>
    <w:p w:rsidR="00A216CA" w:rsidRPr="008038BC" w:rsidRDefault="00A216CA" w:rsidP="00A216CA">
      <w:pPr>
        <w:spacing w:after="0" w:line="240" w:lineRule="auto"/>
        <w:rPr>
          <w:i/>
        </w:rPr>
      </w:pPr>
      <w:r w:rsidRPr="00C307B6">
        <w:rPr>
          <w:rFonts w:cs="Arial"/>
        </w:rPr>
        <w:t>Kennismaken met de Landelijke Faciliteit Ontmantelen (LFO) van de politie en hun werkzaamheden. Kennis van het productieproces in druglaboratoria en inzicht krijgen in de risico’s van drugslabs en dumpingen voor omwonenden.</w:t>
      </w:r>
    </w:p>
    <w:p w:rsidR="00A216CA" w:rsidRPr="00FD1FC3" w:rsidRDefault="00A216CA" w:rsidP="00A216CA">
      <w:pPr>
        <w:spacing w:after="0" w:line="240" w:lineRule="auto"/>
      </w:pPr>
    </w:p>
    <w:p w:rsidR="00A216CA" w:rsidRDefault="00A216CA" w:rsidP="00A216CA">
      <w:pPr>
        <w:spacing w:after="0" w:line="240" w:lineRule="auto"/>
        <w:rPr>
          <w:b/>
        </w:rPr>
      </w:pPr>
      <w:r w:rsidRPr="00AD5605">
        <w:rPr>
          <w:b/>
          <w:i/>
        </w:rPr>
        <w:t>Omschrijving</w:t>
      </w:r>
      <w:r>
        <w:rPr>
          <w:b/>
        </w:rPr>
        <w:t xml:space="preserve">: </w:t>
      </w:r>
    </w:p>
    <w:p w:rsidR="00A216CA" w:rsidRDefault="00A216CA" w:rsidP="00A216CA">
      <w:pPr>
        <w:spacing w:after="0" w:line="240" w:lineRule="auto"/>
      </w:pPr>
      <w:r>
        <w:t xml:space="preserve">Drugslabs en dumpingen zien we regelmatig in Zuid-Nederland, GGD Brabant heeft hier enige ervaring mee (Linda Blous). Mede door intensieve opsporing, verplaatsen deze activiteiten zich vaker naar andere provincies. De samenleving heeft zorgen over veiligheid- en gezondheidsrisico’s en stelt deze aan de GGD. Of, er is een casus waar een vreemd </w:t>
      </w:r>
      <w:proofErr w:type="gramStart"/>
      <w:r>
        <w:t>luchtje</w:t>
      </w:r>
      <w:proofErr w:type="gramEnd"/>
      <w:r>
        <w:t xml:space="preserve"> aan zit. Kan het om een drugslab gaan? </w:t>
      </w:r>
    </w:p>
    <w:p w:rsidR="00A216CA" w:rsidRDefault="00A216CA" w:rsidP="00A216CA">
      <w:pPr>
        <w:spacing w:after="0" w:line="240" w:lineRule="auto"/>
      </w:pPr>
    </w:p>
    <w:p w:rsidR="00A216CA" w:rsidRPr="00814D4C" w:rsidRDefault="00A216CA" w:rsidP="00A216CA">
      <w:pPr>
        <w:spacing w:after="0" w:line="240" w:lineRule="auto"/>
        <w:rPr>
          <w:rFonts w:cs="Arial"/>
        </w:rPr>
      </w:pPr>
      <w:r>
        <w:t>De LFO ontmantelt onder andere drugslaboratoria. In deze workshop maak je kennis met de LFO en bekijk je een mobiel drugslab. Hoe wordt drugs geproduceerd? Welke risico’s zijn er voor omwonenden? Een kijkje in de onderwereld? Pak deze (veilige) kans!</w:t>
      </w:r>
    </w:p>
    <w:p w:rsidR="00B85022" w:rsidRDefault="00B85022">
      <w:pPr>
        <w:rPr>
          <w:rFonts w:asciiTheme="majorHAnsi" w:eastAsiaTheme="majorEastAsia" w:hAnsiTheme="majorHAnsi" w:cstheme="majorBidi"/>
          <w:b/>
          <w:bCs/>
          <w:color w:val="4F81BD" w:themeColor="accent1"/>
          <w:sz w:val="26"/>
          <w:szCs w:val="26"/>
          <w:lang w:eastAsia="nl-NL"/>
        </w:rPr>
      </w:pPr>
      <w:r>
        <w:br w:type="page"/>
      </w:r>
    </w:p>
    <w:p w:rsidR="00B85022" w:rsidRDefault="00B85022" w:rsidP="00B85022">
      <w:pPr>
        <w:pStyle w:val="Heading1"/>
        <w:rPr>
          <w:rFonts w:eastAsia="Times New Roman"/>
          <w:lang w:eastAsia="nl-NL"/>
        </w:rPr>
      </w:pPr>
      <w:r>
        <w:lastRenderedPageBreak/>
        <w:t xml:space="preserve">Ronde 3, </w:t>
      </w:r>
      <w:r w:rsidRPr="0051288E">
        <w:rPr>
          <w:rFonts w:eastAsia="Times New Roman"/>
          <w:lang w:eastAsia="nl-NL"/>
        </w:rPr>
        <w:t>15.00-16.15</w:t>
      </w:r>
      <w:r>
        <w:rPr>
          <w:rFonts w:eastAsia="Times New Roman"/>
          <w:lang w:eastAsia="nl-NL"/>
        </w:rPr>
        <w:t xml:space="preserve"> uur</w:t>
      </w:r>
    </w:p>
    <w:p w:rsidR="00137E2E" w:rsidRDefault="00B85022" w:rsidP="002B3CC6">
      <w:pPr>
        <w:pStyle w:val="Heading2"/>
      </w:pPr>
      <w:r>
        <w:t>3a</w:t>
      </w:r>
      <w:r w:rsidR="006534BD">
        <w:t>.</w:t>
      </w:r>
      <w:r w:rsidR="004A7371">
        <w:t xml:space="preserve"> </w:t>
      </w:r>
      <w:r w:rsidR="00C8510D" w:rsidRPr="00C8510D">
        <w:t>Een waterevenement zonder gezondheidsrisico’s? Doe het lekker zelf!</w:t>
      </w:r>
    </w:p>
    <w:p w:rsidR="004A7371" w:rsidRDefault="009A6CB2" w:rsidP="004A7371">
      <w:pPr>
        <w:spacing w:after="0" w:line="240" w:lineRule="auto"/>
      </w:pPr>
      <w:r>
        <w:rPr>
          <w:noProof/>
          <w:lang w:val="en-US"/>
        </w:rPr>
        <w:drawing>
          <wp:anchor distT="0" distB="0" distL="114300" distR="114300" simplePos="0" relativeHeight="251699200" behindDoc="0" locked="0" layoutInCell="1" allowOverlap="1" wp14:anchorId="50C226A0" wp14:editId="4350A590">
            <wp:simplePos x="0" y="0"/>
            <wp:positionH relativeFrom="column">
              <wp:posOffset>-4445</wp:posOffset>
            </wp:positionH>
            <wp:positionV relativeFrom="paragraph">
              <wp:posOffset>83185</wp:posOffset>
            </wp:positionV>
            <wp:extent cx="962025" cy="1009650"/>
            <wp:effectExtent l="0" t="0" r="0" b="0"/>
            <wp:wrapSquare wrapText="bothSides"/>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rsidR="002B3CC6" w:rsidRDefault="004A7371" w:rsidP="002B3CC6">
      <w:pPr>
        <w:spacing w:after="0" w:line="240" w:lineRule="auto"/>
        <w:rPr>
          <w:b/>
        </w:rPr>
      </w:pPr>
      <w:r w:rsidRPr="00831260">
        <w:rPr>
          <w:b/>
          <w:i/>
        </w:rPr>
        <w:t>Sprekers</w:t>
      </w:r>
      <w:r>
        <w:rPr>
          <w:b/>
        </w:rPr>
        <w:t xml:space="preserve">: </w:t>
      </w:r>
    </w:p>
    <w:p w:rsidR="009A6CB2" w:rsidRDefault="009A6CB2" w:rsidP="009A6CB2">
      <w:pPr>
        <w:spacing w:after="0" w:line="240" w:lineRule="auto"/>
      </w:pPr>
      <w:r>
        <w:t xml:space="preserve">Laurens Severijn Hondema, arts M&amp;G profiel MMK (GMV, </w:t>
      </w:r>
      <w:proofErr w:type="spellStart"/>
      <w:r>
        <w:t>GGDen</w:t>
      </w:r>
      <w:proofErr w:type="spellEnd"/>
      <w:r>
        <w:t xml:space="preserve"> Brabant).</w:t>
      </w:r>
    </w:p>
    <w:p w:rsidR="004A7371" w:rsidRPr="009A6CB2" w:rsidRDefault="009A6CB2" w:rsidP="009A6CB2">
      <w:pPr>
        <w:spacing w:after="0" w:line="240" w:lineRule="auto"/>
        <w:rPr>
          <w:b/>
          <w:lang w:val="en-US"/>
        </w:rPr>
      </w:pPr>
      <w:r w:rsidRPr="009A6CB2">
        <w:rPr>
          <w:lang w:val="en-US"/>
        </w:rPr>
        <w:t xml:space="preserve">Rosa </w:t>
      </w:r>
      <w:proofErr w:type="spellStart"/>
      <w:r w:rsidRPr="009A6CB2">
        <w:rPr>
          <w:lang w:val="en-US"/>
        </w:rPr>
        <w:t>Joosten</w:t>
      </w:r>
      <w:proofErr w:type="spellEnd"/>
      <w:r w:rsidRPr="009A6CB2">
        <w:rPr>
          <w:lang w:val="en-US"/>
        </w:rPr>
        <w:t xml:space="preserve">, arts M&amp;G </w:t>
      </w:r>
      <w:proofErr w:type="spellStart"/>
      <w:r w:rsidRPr="009A6CB2">
        <w:rPr>
          <w:lang w:val="en-US"/>
        </w:rPr>
        <w:t>i.o</w:t>
      </w:r>
      <w:proofErr w:type="spellEnd"/>
      <w:r w:rsidRPr="009A6CB2">
        <w:rPr>
          <w:lang w:val="en-US"/>
        </w:rPr>
        <w:t xml:space="preserve">. </w:t>
      </w:r>
      <w:proofErr w:type="spellStart"/>
      <w:r w:rsidRPr="009A6CB2">
        <w:rPr>
          <w:lang w:val="en-US"/>
        </w:rPr>
        <w:t>profiel</w:t>
      </w:r>
      <w:proofErr w:type="spellEnd"/>
      <w:r w:rsidRPr="009A6CB2">
        <w:rPr>
          <w:lang w:val="en-US"/>
        </w:rPr>
        <w:t xml:space="preserve"> IZB (LCI, RIVM).</w:t>
      </w:r>
    </w:p>
    <w:p w:rsidR="009A6CB2" w:rsidRDefault="009A6CB2" w:rsidP="002B3CC6">
      <w:pPr>
        <w:spacing w:after="0" w:line="240" w:lineRule="auto"/>
        <w:rPr>
          <w:lang w:val="en-US"/>
        </w:rPr>
      </w:pPr>
    </w:p>
    <w:p w:rsidR="009A6CB2" w:rsidRDefault="009A6CB2" w:rsidP="002B3CC6">
      <w:pPr>
        <w:spacing w:after="0" w:line="240" w:lineRule="auto"/>
        <w:rPr>
          <w:lang w:val="en-US"/>
        </w:rPr>
      </w:pPr>
    </w:p>
    <w:p w:rsidR="009A6CB2" w:rsidRDefault="009A6CB2" w:rsidP="002B3CC6">
      <w:pPr>
        <w:spacing w:after="0" w:line="240" w:lineRule="auto"/>
        <w:rPr>
          <w:lang w:val="en-US"/>
        </w:rPr>
      </w:pPr>
    </w:p>
    <w:p w:rsidR="002B3CC6" w:rsidRDefault="002B3CC6" w:rsidP="002B3CC6">
      <w:pPr>
        <w:spacing w:after="0" w:line="240" w:lineRule="auto"/>
      </w:pPr>
      <w:r>
        <w:t>Welke competenties worden getraind (inschatting graag in percentage weergeven, totaal 100 %):</w:t>
      </w:r>
    </w:p>
    <w:p w:rsidR="002B3CC6" w:rsidRDefault="009A6CB2" w:rsidP="002B3CC6">
      <w:pPr>
        <w:autoSpaceDE w:val="0"/>
        <w:autoSpaceDN w:val="0"/>
        <w:adjustRightInd w:val="0"/>
        <w:spacing w:after="0" w:line="240" w:lineRule="auto"/>
        <w:ind w:left="705" w:hanging="705"/>
        <w:rPr>
          <w:rFonts w:cs="Helv"/>
          <w:color w:val="000000"/>
        </w:rPr>
      </w:pPr>
      <w:r>
        <w:rPr>
          <w:lang w:eastAsia="nl-NL"/>
        </w:rPr>
        <w:t>5</w:t>
      </w:r>
      <w:proofErr w:type="gramStart"/>
      <w:r>
        <w:rPr>
          <w:lang w:eastAsia="nl-NL"/>
        </w:rPr>
        <w:t>0</w:t>
      </w:r>
      <w:r w:rsidR="002B3CC6">
        <w:rPr>
          <w:lang w:eastAsia="nl-NL"/>
        </w:rPr>
        <w:tab/>
        <w:t>%</w:t>
      </w:r>
      <w:proofErr w:type="gramEnd"/>
      <w:r w:rsidR="002B3CC6">
        <w:rPr>
          <w:lang w:eastAsia="nl-NL"/>
        </w:rPr>
        <w:t xml:space="preserve"> Vakinhoudelijk/</w:t>
      </w:r>
      <w:r w:rsidR="002B3CC6" w:rsidRPr="00D3700C">
        <w:rPr>
          <w:lang w:eastAsia="nl-NL"/>
        </w:rPr>
        <w:t>Klinisch handelen: o</w:t>
      </w:r>
      <w:r w:rsidR="002B3CC6" w:rsidRPr="00D3700C">
        <w:rPr>
          <w:rFonts w:cs="Helv"/>
          <w:color w:val="000000"/>
        </w:rPr>
        <w:t xml:space="preserve">nderdelen van deze competenties zijn standaarden, richtlijnen, protocollen of kwaliteitsindicatoren. </w:t>
      </w:r>
    </w:p>
    <w:p w:rsidR="002B3CC6" w:rsidRPr="008838CB" w:rsidRDefault="009A6CB2" w:rsidP="002B3CC6">
      <w:pPr>
        <w:autoSpaceDE w:val="0"/>
        <w:autoSpaceDN w:val="0"/>
        <w:adjustRightInd w:val="0"/>
        <w:spacing w:after="0" w:line="240" w:lineRule="auto"/>
        <w:ind w:left="705" w:hanging="705"/>
        <w:rPr>
          <w:rFonts w:cs="Helv"/>
          <w:color w:val="000000"/>
        </w:rPr>
      </w:pPr>
      <w:r>
        <w:rPr>
          <w:rFonts w:cs="Helv"/>
          <w:color w:val="000000"/>
        </w:rPr>
        <w:t>3</w:t>
      </w:r>
      <w:proofErr w:type="gramStart"/>
      <w:r>
        <w:rPr>
          <w:rFonts w:cs="Helv"/>
          <w:color w:val="000000"/>
        </w:rPr>
        <w:t>0</w:t>
      </w:r>
      <w:r w:rsidR="002B3CC6">
        <w:rPr>
          <w:rFonts w:cs="Helv"/>
          <w:color w:val="000000"/>
        </w:rPr>
        <w:tab/>
      </w:r>
      <w:r w:rsidR="002B3CC6">
        <w:rPr>
          <w:lang w:eastAsia="nl-NL"/>
        </w:rPr>
        <w:t>%</w:t>
      </w:r>
      <w:proofErr w:type="gramEnd"/>
      <w:r w:rsidR="002B3CC6">
        <w:rPr>
          <w:lang w:eastAsia="nl-NL"/>
        </w:rPr>
        <w:t xml:space="preserve"> </w:t>
      </w:r>
      <w:r w:rsidR="002B3CC6" w:rsidRPr="00D3700C">
        <w:rPr>
          <w:lang w:eastAsia="nl-NL"/>
        </w:rPr>
        <w:t xml:space="preserve">Kennis en Wetenschap: </w:t>
      </w:r>
      <w:r w:rsidR="002B3CC6" w:rsidRPr="00D3700C">
        <w:rPr>
          <w:rFonts w:cs="Helv"/>
          <w:color w:val="000000"/>
        </w:rPr>
        <w:t>onderdelen van deze competentie zijn effectief zoeken en beoordelen van de wetenschappelijke kwaliteit (</w:t>
      </w:r>
      <w:proofErr w:type="spellStart"/>
      <w:r w:rsidR="002B3CC6" w:rsidRPr="00D3700C">
        <w:rPr>
          <w:rFonts w:cs="Helv"/>
          <w:color w:val="000000"/>
        </w:rPr>
        <w:t>evidence</w:t>
      </w:r>
      <w:proofErr w:type="spellEnd"/>
      <w:r w:rsidR="002B3CC6" w:rsidRPr="00D3700C">
        <w:rPr>
          <w:rFonts w:cs="Helv"/>
          <w:color w:val="000000"/>
        </w:rPr>
        <w:t>) en kennis van wet en regelgeving.</w:t>
      </w:r>
    </w:p>
    <w:p w:rsidR="002B3CC6" w:rsidRDefault="009A6CB2" w:rsidP="002B3CC6">
      <w:pPr>
        <w:spacing w:after="0" w:line="240" w:lineRule="auto"/>
        <w:ind w:left="705" w:hanging="705"/>
        <w:rPr>
          <w:rFonts w:cs="Helv"/>
          <w:color w:val="000000"/>
        </w:rPr>
      </w:pPr>
      <w:r>
        <w:rPr>
          <w:lang w:eastAsia="nl-NL"/>
        </w:rPr>
        <w:t>2</w:t>
      </w:r>
      <w:proofErr w:type="gramStart"/>
      <w:r w:rsidR="002B3CC6">
        <w:rPr>
          <w:lang w:eastAsia="nl-NL"/>
        </w:rPr>
        <w:t>0</w:t>
      </w:r>
      <w:r w:rsidR="002B3CC6">
        <w:rPr>
          <w:lang w:eastAsia="nl-NL"/>
        </w:rPr>
        <w:tab/>
        <w:t>%</w:t>
      </w:r>
      <w:proofErr w:type="gramEnd"/>
      <w:r w:rsidR="002B3CC6">
        <w:rPr>
          <w:lang w:eastAsia="nl-NL"/>
        </w:rPr>
        <w:t xml:space="preserve"> P</w:t>
      </w:r>
      <w:r w:rsidR="002B3CC6" w:rsidRPr="00D3700C">
        <w:rPr>
          <w:lang w:eastAsia="nl-NL"/>
        </w:rPr>
        <w:t>rofessionaliteit en Kwaliteit</w:t>
      </w:r>
      <w:r w:rsidR="002B3CC6" w:rsidRPr="00D3700C">
        <w:rPr>
          <w:noProof/>
          <w:lang w:eastAsia="nl-NL"/>
        </w:rPr>
        <w:t xml:space="preserve">: </w:t>
      </w:r>
      <w:r w:rsidR="002B3CC6" w:rsidRPr="00D3700C">
        <w:rPr>
          <w:rFonts w:cs="Helv"/>
          <w:color w:val="000000"/>
        </w:rPr>
        <w:t xml:space="preserve">onderdelen van deze competentie zijn bevordering en borging van kwaliteit van de beroepsuitoefening, persoonlijke ontwikkeling en beroepsethiek. </w:t>
      </w:r>
    </w:p>
    <w:p w:rsidR="002B3CC6" w:rsidRPr="00D3700C" w:rsidRDefault="002B3CC6" w:rsidP="002B3CC6">
      <w:pPr>
        <w:spacing w:after="0" w:line="240" w:lineRule="auto"/>
        <w:ind w:left="705" w:hanging="705"/>
        <w:rPr>
          <w:rFonts w:cs="Helv"/>
          <w:color w:val="000000"/>
        </w:rPr>
      </w:pPr>
    </w:p>
    <w:p w:rsidR="00C8510D" w:rsidRDefault="004A7371" w:rsidP="002B3CC6">
      <w:pPr>
        <w:spacing w:after="0" w:line="240" w:lineRule="auto"/>
        <w:rPr>
          <w:b/>
        </w:rPr>
      </w:pPr>
      <w:r w:rsidRPr="00831260">
        <w:rPr>
          <w:b/>
          <w:i/>
        </w:rPr>
        <w:t>Doel</w:t>
      </w:r>
      <w:r>
        <w:rPr>
          <w:b/>
        </w:rPr>
        <w:t xml:space="preserve">: </w:t>
      </w:r>
    </w:p>
    <w:p w:rsidR="002B3CC6" w:rsidRDefault="00C8510D" w:rsidP="002B3CC6">
      <w:pPr>
        <w:spacing w:after="0" w:line="240" w:lineRule="auto"/>
      </w:pPr>
      <w:r w:rsidRPr="008B35D0">
        <w:t>Inzicht verkrijgen in de gezondheidsrisico’s van waterevenementen; beschikbare richtlijnen en infobladen, wie belangrijke actoren zijn en hoe collega’s dit type casuïstiek aanpakken.</w:t>
      </w:r>
    </w:p>
    <w:p w:rsidR="004A7371" w:rsidRDefault="004A7371" w:rsidP="002B3CC6">
      <w:pPr>
        <w:spacing w:after="0" w:line="240" w:lineRule="auto"/>
      </w:pPr>
    </w:p>
    <w:p w:rsidR="00C8510D" w:rsidRDefault="00B85022" w:rsidP="00C8510D">
      <w:pPr>
        <w:spacing w:after="0" w:line="240" w:lineRule="auto"/>
        <w:rPr>
          <w:b/>
        </w:rPr>
      </w:pPr>
      <w:r w:rsidRPr="00831260">
        <w:rPr>
          <w:b/>
          <w:i/>
        </w:rPr>
        <w:t>Omschrijving</w:t>
      </w:r>
      <w:r>
        <w:rPr>
          <w:b/>
        </w:rPr>
        <w:t xml:space="preserve">: </w:t>
      </w:r>
    </w:p>
    <w:p w:rsidR="009A6CB2" w:rsidRDefault="00C8510D" w:rsidP="00C8510D">
      <w:pPr>
        <w:spacing w:after="0" w:line="240" w:lineRule="auto"/>
      </w:pPr>
      <w:r>
        <w:t>Er is een toename van evenementen met water, zoals mud runs, obstakel runs, muziekfestivals met bootjes en zelfs een heuse Elfstedentocht die zwemmend wordt afgelegd. Bevorderend voor de sportiviteit en sociale contacten, ma</w:t>
      </w:r>
      <w:r w:rsidRPr="00204456">
        <w:t>ar welke risico’s kunnen hierbij ontstaan voor de gezondheid en hoe ga je hiermee om?</w:t>
      </w:r>
      <w:r>
        <w:t xml:space="preserve"> </w:t>
      </w:r>
      <w:r w:rsidRPr="00204456">
        <w:t xml:space="preserve">Na een kort opfriscollege gaan de deelnemers aan de slag. </w:t>
      </w:r>
      <w:r>
        <w:t>Zij ontwerpen zelf een</w:t>
      </w:r>
      <w:r w:rsidRPr="00204456">
        <w:t xml:space="preserve"> evenement </w:t>
      </w:r>
      <w:r>
        <w:t>met water</w:t>
      </w:r>
      <w:r w:rsidRPr="00204456">
        <w:t xml:space="preserve"> </w:t>
      </w:r>
      <w:r>
        <w:t xml:space="preserve">waarbij zij rekening moeten houden met de risico’s </w:t>
      </w:r>
      <w:r w:rsidRPr="00204456">
        <w:t>en pitchen</w:t>
      </w:r>
      <w:r>
        <w:t xml:space="preserve"> het evenement</w:t>
      </w:r>
      <w:r w:rsidRPr="00204456">
        <w:t xml:space="preserve"> aan de jury</w:t>
      </w:r>
      <w:r>
        <w:t>. Tijdens deze workshop wordt duidelijk wie het leukste, uitdagendste en toch veilige zwemevenement</w:t>
      </w:r>
      <w:r w:rsidRPr="00BB153E">
        <w:t xml:space="preserve"> </w:t>
      </w:r>
      <w:proofErr w:type="gramStart"/>
      <w:r>
        <w:t>verzint .</w:t>
      </w:r>
      <w:proofErr w:type="gramEnd"/>
      <w:r w:rsidR="009A6CB2">
        <w:t xml:space="preserve"> </w:t>
      </w:r>
    </w:p>
    <w:p w:rsidR="009A6CB2" w:rsidRDefault="009A6CB2" w:rsidP="00C8510D">
      <w:pPr>
        <w:spacing w:after="0" w:line="240" w:lineRule="auto"/>
      </w:pPr>
      <w:r w:rsidRPr="00B1345F">
        <w:t xml:space="preserve">Er zijn voor deze workshop maximaal </w:t>
      </w:r>
      <w:r>
        <w:t>16</w:t>
      </w:r>
      <w:r w:rsidRPr="00B1345F">
        <w:t xml:space="preserve"> plaatsen beschikbaar.</w:t>
      </w:r>
      <w:bookmarkStart w:id="8" w:name="_GoBack"/>
      <w:bookmarkEnd w:id="8"/>
    </w:p>
    <w:p w:rsidR="009A6CB2" w:rsidRDefault="009A6CB2" w:rsidP="00C8510D">
      <w:pPr>
        <w:spacing w:after="0" w:line="240" w:lineRule="auto"/>
      </w:pPr>
      <w:r>
        <w:t xml:space="preserve"> </w:t>
      </w:r>
    </w:p>
    <w:p w:rsidR="00651D97" w:rsidRPr="009A6CB2" w:rsidRDefault="00651D97" w:rsidP="00651D97">
      <w:pPr>
        <w:pStyle w:val="Heading2"/>
      </w:pPr>
      <w:r w:rsidRPr="009A6CB2">
        <w:t xml:space="preserve">3b </w:t>
      </w:r>
      <w:r w:rsidR="009A6CB2" w:rsidRPr="009A6CB2">
        <w:t>“Ik lig er wakker van”. Stressklachten als gezondheidseffect van risico’s of incidenten in de leefomgeving.</w:t>
      </w:r>
    </w:p>
    <w:p w:rsidR="00651D97" w:rsidRPr="009A6CB2" w:rsidRDefault="00651D97" w:rsidP="00651D97">
      <w:pPr>
        <w:spacing w:after="0" w:line="240" w:lineRule="auto"/>
      </w:pPr>
    </w:p>
    <w:p w:rsidR="00651D97" w:rsidRDefault="006E7198" w:rsidP="00651D97">
      <w:pPr>
        <w:spacing w:after="0" w:line="240" w:lineRule="auto"/>
      </w:pPr>
      <w:r>
        <w:rPr>
          <w:noProof/>
          <w:lang w:val="en-US"/>
        </w:rPr>
        <w:drawing>
          <wp:anchor distT="0" distB="0" distL="114300" distR="114300" simplePos="0" relativeHeight="251700224" behindDoc="0" locked="0" layoutInCell="1" allowOverlap="1">
            <wp:simplePos x="0" y="0"/>
            <wp:positionH relativeFrom="column">
              <wp:posOffset>-4445</wp:posOffset>
            </wp:positionH>
            <wp:positionV relativeFrom="paragraph">
              <wp:posOffset>-2540</wp:posOffset>
            </wp:positionV>
            <wp:extent cx="942975" cy="1028700"/>
            <wp:effectExtent l="0" t="0" r="0" b="0"/>
            <wp:wrapSquare wrapText="bothSides"/>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sidR="00651D97" w:rsidRPr="00831260">
        <w:rPr>
          <w:b/>
          <w:i/>
        </w:rPr>
        <w:t>Sprekers</w:t>
      </w:r>
      <w:r w:rsidR="00651D97">
        <w:rPr>
          <w:b/>
        </w:rPr>
        <w:t xml:space="preserve">: </w:t>
      </w:r>
    </w:p>
    <w:p w:rsidR="00651D97" w:rsidRPr="00FD1FC3" w:rsidRDefault="009A6CB2" w:rsidP="00651D97">
      <w:pPr>
        <w:spacing w:after="0" w:line="240" w:lineRule="auto"/>
      </w:pPr>
      <w:r w:rsidRPr="009A6CB2">
        <w:t>Dr. Jorien Holsappel, Senior Beleidsadviseur en onderzoeker ARQ kenniscentrum Impact; liaison nazorg RIVM/cGM</w:t>
      </w:r>
    </w:p>
    <w:p w:rsidR="00651D97" w:rsidRDefault="00651D97" w:rsidP="00651D97">
      <w:pPr>
        <w:spacing w:after="0" w:line="240" w:lineRule="auto"/>
      </w:pPr>
    </w:p>
    <w:p w:rsidR="00651D97" w:rsidRDefault="00651D97" w:rsidP="00651D97">
      <w:pPr>
        <w:spacing w:after="0" w:line="240" w:lineRule="auto"/>
      </w:pPr>
    </w:p>
    <w:p w:rsidR="009A6CB2" w:rsidRDefault="009A6CB2" w:rsidP="00651D97">
      <w:pPr>
        <w:spacing w:after="0" w:line="240" w:lineRule="auto"/>
      </w:pPr>
    </w:p>
    <w:p w:rsidR="006E7198" w:rsidRDefault="006E7198" w:rsidP="00651D97">
      <w:pPr>
        <w:spacing w:after="0" w:line="240" w:lineRule="auto"/>
      </w:pPr>
    </w:p>
    <w:p w:rsidR="00651D97" w:rsidRDefault="00651D97" w:rsidP="00651D97">
      <w:pPr>
        <w:spacing w:after="0" w:line="240" w:lineRule="auto"/>
      </w:pPr>
      <w:r>
        <w:t>Welke competenties worden getraind (inschatting graag in percentage weergeven, totaal 100 %):</w:t>
      </w:r>
    </w:p>
    <w:p w:rsidR="00651D97" w:rsidRDefault="00651D97" w:rsidP="00651D97">
      <w:pPr>
        <w:autoSpaceDE w:val="0"/>
        <w:autoSpaceDN w:val="0"/>
        <w:adjustRightInd w:val="0"/>
        <w:spacing w:after="0" w:line="240" w:lineRule="auto"/>
        <w:ind w:left="705" w:hanging="705"/>
        <w:rPr>
          <w:rFonts w:cs="Helv"/>
          <w:color w:val="000000"/>
        </w:rPr>
      </w:pPr>
      <w:proofErr w:type="gramStart"/>
      <w:r>
        <w:rPr>
          <w:lang w:eastAsia="nl-NL"/>
        </w:rPr>
        <w:t>0</w:t>
      </w:r>
      <w:r>
        <w:rPr>
          <w:lang w:eastAsia="nl-NL"/>
        </w:rPr>
        <w:tab/>
        <w:t>%</w:t>
      </w:r>
      <w:proofErr w:type="gramEnd"/>
      <w:r>
        <w:rPr>
          <w:lang w:eastAsia="nl-NL"/>
        </w:rPr>
        <w:t xml:space="preserve"> Vakinhoudelijk/</w:t>
      </w:r>
      <w:r w:rsidRPr="00D3700C">
        <w:rPr>
          <w:lang w:eastAsia="nl-NL"/>
        </w:rPr>
        <w:t>Klinisch handelen: o</w:t>
      </w:r>
      <w:r w:rsidRPr="00D3700C">
        <w:rPr>
          <w:rFonts w:cs="Helv"/>
          <w:color w:val="000000"/>
        </w:rPr>
        <w:t xml:space="preserve">nderdelen van deze competenties zijn standaarden, richtlijnen, protocollen of kwaliteitsindicatoren. </w:t>
      </w:r>
    </w:p>
    <w:p w:rsidR="00651D97" w:rsidRPr="008838CB" w:rsidRDefault="006E7198" w:rsidP="00651D97">
      <w:pPr>
        <w:autoSpaceDE w:val="0"/>
        <w:autoSpaceDN w:val="0"/>
        <w:adjustRightInd w:val="0"/>
        <w:spacing w:after="0" w:line="240" w:lineRule="auto"/>
        <w:ind w:left="705" w:hanging="705"/>
        <w:rPr>
          <w:rFonts w:cs="Helv"/>
          <w:color w:val="000000"/>
        </w:rPr>
      </w:pPr>
      <w:r>
        <w:rPr>
          <w:rFonts w:cs="Helv"/>
          <w:color w:val="000000"/>
        </w:rPr>
        <w:t>6</w:t>
      </w:r>
      <w:r w:rsidR="00651D97">
        <w:rPr>
          <w:rFonts w:cs="Helv"/>
          <w:color w:val="000000"/>
        </w:rPr>
        <w:t>0…</w:t>
      </w:r>
      <w:proofErr w:type="gramStart"/>
      <w:r w:rsidR="00651D97">
        <w:rPr>
          <w:rFonts w:cs="Helv"/>
          <w:color w:val="000000"/>
        </w:rPr>
        <w:t>..</w:t>
      </w:r>
      <w:proofErr w:type="gramEnd"/>
      <w:r w:rsidR="00651D97">
        <w:rPr>
          <w:rFonts w:cs="Helv"/>
          <w:color w:val="000000"/>
        </w:rPr>
        <w:tab/>
      </w:r>
      <w:r w:rsidR="00651D97">
        <w:rPr>
          <w:lang w:eastAsia="nl-NL"/>
        </w:rPr>
        <w:t xml:space="preserve">% </w:t>
      </w:r>
      <w:r w:rsidR="00651D97" w:rsidRPr="00D3700C">
        <w:rPr>
          <w:lang w:eastAsia="nl-NL"/>
        </w:rPr>
        <w:t xml:space="preserve">Kennis en Wetenschap: </w:t>
      </w:r>
      <w:r w:rsidR="00651D97" w:rsidRPr="00D3700C">
        <w:rPr>
          <w:rFonts w:cs="Helv"/>
          <w:color w:val="000000"/>
        </w:rPr>
        <w:t>onderdelen van deze competentie zijn effectief zoeken en beoordelen van de wetenschappelijke kwaliteit (</w:t>
      </w:r>
      <w:proofErr w:type="spellStart"/>
      <w:r w:rsidR="00651D97" w:rsidRPr="00D3700C">
        <w:rPr>
          <w:rFonts w:cs="Helv"/>
          <w:color w:val="000000"/>
        </w:rPr>
        <w:t>evidence</w:t>
      </w:r>
      <w:proofErr w:type="spellEnd"/>
      <w:r w:rsidR="00651D97" w:rsidRPr="00D3700C">
        <w:rPr>
          <w:rFonts w:cs="Helv"/>
          <w:color w:val="000000"/>
        </w:rPr>
        <w:t>) en kennis van wet en regelgeving.</w:t>
      </w:r>
    </w:p>
    <w:p w:rsidR="00651D97" w:rsidRPr="00D3700C" w:rsidRDefault="006E7198" w:rsidP="00651D97">
      <w:pPr>
        <w:spacing w:after="0" w:line="240" w:lineRule="auto"/>
        <w:ind w:left="705" w:hanging="705"/>
        <w:rPr>
          <w:rFonts w:cs="Helv"/>
          <w:color w:val="000000"/>
        </w:rPr>
      </w:pPr>
      <w:r>
        <w:rPr>
          <w:lang w:eastAsia="nl-NL"/>
        </w:rPr>
        <w:lastRenderedPageBreak/>
        <w:t>4</w:t>
      </w:r>
      <w:r w:rsidR="00651D97">
        <w:rPr>
          <w:lang w:eastAsia="nl-NL"/>
        </w:rPr>
        <w:t>0…</w:t>
      </w:r>
      <w:proofErr w:type="gramStart"/>
      <w:r w:rsidR="00651D97">
        <w:rPr>
          <w:lang w:eastAsia="nl-NL"/>
        </w:rPr>
        <w:t>..</w:t>
      </w:r>
      <w:proofErr w:type="gramEnd"/>
      <w:r w:rsidR="00651D97">
        <w:rPr>
          <w:lang w:eastAsia="nl-NL"/>
        </w:rPr>
        <w:tab/>
        <w:t>% P</w:t>
      </w:r>
      <w:r w:rsidR="00651D97" w:rsidRPr="00D3700C">
        <w:rPr>
          <w:lang w:eastAsia="nl-NL"/>
        </w:rPr>
        <w:t>rofessionaliteit en Kwaliteit</w:t>
      </w:r>
      <w:r w:rsidR="00651D97" w:rsidRPr="00D3700C">
        <w:rPr>
          <w:noProof/>
          <w:lang w:eastAsia="nl-NL"/>
        </w:rPr>
        <w:t xml:space="preserve">: </w:t>
      </w:r>
      <w:r w:rsidR="00651D97" w:rsidRPr="00D3700C">
        <w:rPr>
          <w:rFonts w:cs="Helv"/>
          <w:color w:val="000000"/>
        </w:rPr>
        <w:t xml:space="preserve">onderdelen van deze competentie zijn bevordering en borging van kwaliteit van de beroepsuitoefening, persoonlijke ontwikkeling en beroepsethiek. </w:t>
      </w:r>
    </w:p>
    <w:p w:rsidR="006E7198" w:rsidRDefault="006E7198" w:rsidP="006E7198">
      <w:pPr>
        <w:spacing w:after="0" w:line="240" w:lineRule="auto"/>
        <w:rPr>
          <w:b/>
          <w:i/>
        </w:rPr>
      </w:pPr>
    </w:p>
    <w:p w:rsidR="006E7198" w:rsidRDefault="00651D97" w:rsidP="006E7198">
      <w:pPr>
        <w:spacing w:after="0" w:line="240" w:lineRule="auto"/>
        <w:rPr>
          <w:b/>
        </w:rPr>
      </w:pPr>
      <w:r w:rsidRPr="00831260">
        <w:rPr>
          <w:b/>
          <w:i/>
        </w:rPr>
        <w:t>Doel</w:t>
      </w:r>
      <w:r>
        <w:rPr>
          <w:b/>
        </w:rPr>
        <w:t xml:space="preserve">: </w:t>
      </w:r>
    </w:p>
    <w:p w:rsidR="006E7198" w:rsidRDefault="006E7198" w:rsidP="006E7198">
      <w:pPr>
        <w:spacing w:after="0" w:line="240" w:lineRule="auto"/>
      </w:pPr>
      <w:r>
        <w:t>•</w:t>
      </w:r>
      <w:r>
        <w:tab/>
        <w:t>Vergroten kennis van de effecten van aanhoudende ongerustheid op gezondheid</w:t>
      </w:r>
    </w:p>
    <w:p w:rsidR="00651D97" w:rsidRPr="00FD1FC3" w:rsidRDefault="006E7198" w:rsidP="006E7198">
      <w:pPr>
        <w:spacing w:after="0" w:line="240" w:lineRule="auto"/>
        <w:ind w:left="705" w:hanging="705"/>
      </w:pPr>
      <w:r>
        <w:t>•</w:t>
      </w:r>
      <w:r>
        <w:tab/>
        <w:t>Reflectie op de verantwoordelijkheid / rol van de MMK-professional in het adresseren van psychosociale effecten van risico’s in gezondheidsadvies.</w:t>
      </w:r>
    </w:p>
    <w:p w:rsidR="006E7198" w:rsidRDefault="006E7198" w:rsidP="00B85022">
      <w:pPr>
        <w:spacing w:after="0" w:line="240" w:lineRule="auto"/>
        <w:rPr>
          <w:b/>
          <w:i/>
        </w:rPr>
      </w:pPr>
    </w:p>
    <w:p w:rsidR="00B85022" w:rsidRDefault="00651D97" w:rsidP="00B85022">
      <w:pPr>
        <w:spacing w:after="0" w:line="240" w:lineRule="auto"/>
      </w:pPr>
      <w:r w:rsidRPr="00831260">
        <w:rPr>
          <w:b/>
          <w:i/>
        </w:rPr>
        <w:t>Omschrijving</w:t>
      </w:r>
      <w:r>
        <w:rPr>
          <w:b/>
        </w:rPr>
        <w:t xml:space="preserve">: </w:t>
      </w:r>
    </w:p>
    <w:p w:rsidR="006E7198" w:rsidRPr="00412AF2" w:rsidRDefault="006E7198" w:rsidP="006E7198">
      <w:pPr>
        <w:shd w:val="clear" w:color="auto" w:fill="FFFFFF"/>
        <w:spacing w:after="0"/>
        <w:rPr>
          <w:rFonts w:cs="Arial"/>
          <w:szCs w:val="20"/>
        </w:rPr>
      </w:pPr>
      <w:r w:rsidRPr="00412AF2">
        <w:rPr>
          <w:rFonts w:eastAsia="Times New Roman" w:cs="Arial"/>
          <w:szCs w:val="20"/>
        </w:rPr>
        <w:t>“Omwonenden Tata bezorgd om gezondheid” (RTLZ 20 juni 2019). “H</w:t>
      </w:r>
      <w:r w:rsidRPr="00412AF2">
        <w:rPr>
          <w:rFonts w:cs="Arial"/>
          <w:szCs w:val="20"/>
        </w:rPr>
        <w:t xml:space="preserve">et gedoe heeft zoveel stress veroorzaakt dat bewoners alleen al dáárvan ziek zijn geworden “(Volkskrant 9 januari 2017 over bodemsanering </w:t>
      </w:r>
      <w:proofErr w:type="spellStart"/>
      <w:r w:rsidRPr="00412AF2">
        <w:rPr>
          <w:rFonts w:cs="Arial"/>
          <w:szCs w:val="20"/>
        </w:rPr>
        <w:t>Olasfa</w:t>
      </w:r>
      <w:proofErr w:type="spellEnd"/>
      <w:r w:rsidRPr="00412AF2">
        <w:rPr>
          <w:rFonts w:cs="Arial"/>
          <w:szCs w:val="20"/>
        </w:rPr>
        <w:t xml:space="preserve">, Olst). </w:t>
      </w:r>
    </w:p>
    <w:p w:rsidR="006E7198" w:rsidRPr="00412AF2" w:rsidRDefault="006E7198" w:rsidP="006E7198">
      <w:pPr>
        <w:shd w:val="clear" w:color="auto" w:fill="FFFFFF"/>
        <w:spacing w:after="0"/>
        <w:rPr>
          <w:rFonts w:eastAsia="Times New Roman" w:cs="Arial"/>
          <w:szCs w:val="20"/>
        </w:rPr>
      </w:pPr>
      <w:r w:rsidRPr="00412AF2">
        <w:rPr>
          <w:rFonts w:eastAsia="Times New Roman" w:cs="Arial"/>
          <w:szCs w:val="20"/>
        </w:rPr>
        <w:t xml:space="preserve">In deze workshop krijgen deelnemers een kijkje in de effecten van aanhoudende ongerustheid op gezondheid. Ze ontdekken daarbij ook welke factoren bijdragen aan ongerustheid en wat preventief kan werken. </w:t>
      </w:r>
      <w:r>
        <w:rPr>
          <w:rFonts w:eastAsia="Times New Roman" w:cs="Arial"/>
          <w:szCs w:val="20"/>
        </w:rPr>
        <w:t xml:space="preserve">Met verschillende werkvormen verkennen we de </w:t>
      </w:r>
      <w:r w:rsidRPr="00412AF2">
        <w:rPr>
          <w:rFonts w:eastAsia="Times New Roman" w:cs="Arial"/>
          <w:szCs w:val="20"/>
        </w:rPr>
        <w:t xml:space="preserve">vraag wat dit betekent voor de praktijk van de MMK-professional: is er op gezondheidsgebied winst te behalen als </w:t>
      </w:r>
      <w:proofErr w:type="spellStart"/>
      <w:r w:rsidRPr="00412AF2">
        <w:rPr>
          <w:rFonts w:eastAsia="Times New Roman" w:cs="Arial"/>
          <w:szCs w:val="20"/>
        </w:rPr>
        <w:t>mileugezondheidsonderzoek</w:t>
      </w:r>
      <w:proofErr w:type="spellEnd"/>
      <w:r w:rsidRPr="00412AF2">
        <w:rPr>
          <w:rFonts w:eastAsia="Times New Roman" w:cs="Arial"/>
          <w:szCs w:val="20"/>
        </w:rPr>
        <w:t xml:space="preserve"> en -advies aandacht besteedt aan ongerustheid? Wat zou daarvoor nodig zijn op het gebied van kennis, </w:t>
      </w:r>
      <w:r>
        <w:rPr>
          <w:rFonts w:eastAsia="Times New Roman" w:cs="Arial"/>
          <w:szCs w:val="20"/>
        </w:rPr>
        <w:t>instrumenten</w:t>
      </w:r>
      <w:r w:rsidRPr="00412AF2">
        <w:rPr>
          <w:rFonts w:eastAsia="Times New Roman" w:cs="Arial"/>
          <w:szCs w:val="20"/>
        </w:rPr>
        <w:t xml:space="preserve"> en samenwerking?</w:t>
      </w:r>
    </w:p>
    <w:p w:rsidR="006E7198" w:rsidRDefault="006E7198" w:rsidP="00B85022">
      <w:pPr>
        <w:spacing w:after="0" w:line="240" w:lineRule="auto"/>
      </w:pPr>
    </w:p>
    <w:p w:rsidR="00431665" w:rsidRPr="00431665" w:rsidRDefault="00431665" w:rsidP="00651D97">
      <w:pPr>
        <w:pStyle w:val="Heading2"/>
      </w:pPr>
      <w:bookmarkStart w:id="9" w:name="_Toc490483117"/>
      <w:r>
        <w:t xml:space="preserve">3c </w:t>
      </w:r>
      <w:bookmarkEnd w:id="9"/>
      <w:r w:rsidR="006E7198" w:rsidRPr="006E7198">
        <w:t>Aan het werk! …met de Kernwaarden voor een Gezonde Leefomgeving</w:t>
      </w:r>
    </w:p>
    <w:p w:rsidR="00431665" w:rsidRDefault="00431665" w:rsidP="00431665">
      <w:pPr>
        <w:spacing w:after="0" w:line="240" w:lineRule="auto"/>
      </w:pPr>
    </w:p>
    <w:p w:rsidR="00651D97" w:rsidRDefault="006E7198" w:rsidP="00651D97">
      <w:pPr>
        <w:spacing w:after="0" w:line="240" w:lineRule="auto"/>
        <w:rPr>
          <w:b/>
        </w:rPr>
      </w:pPr>
      <w:r>
        <w:rPr>
          <w:noProof/>
          <w:lang w:val="en-US"/>
        </w:rPr>
        <w:drawing>
          <wp:anchor distT="0" distB="0" distL="114300" distR="114300" simplePos="0" relativeHeight="251701248" behindDoc="0" locked="0" layoutInCell="1" allowOverlap="1">
            <wp:simplePos x="0" y="0"/>
            <wp:positionH relativeFrom="column">
              <wp:posOffset>-4445</wp:posOffset>
            </wp:positionH>
            <wp:positionV relativeFrom="paragraph">
              <wp:posOffset>-2540</wp:posOffset>
            </wp:positionV>
            <wp:extent cx="1009650" cy="1085850"/>
            <wp:effectExtent l="0" t="0" r="0" b="0"/>
            <wp:wrapSquare wrapText="bothSides"/>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r w:rsidR="004A7371" w:rsidRPr="006E3B93">
        <w:rPr>
          <w:b/>
          <w:i/>
        </w:rPr>
        <w:t>Sprekers</w:t>
      </w:r>
      <w:r w:rsidR="004A7371">
        <w:rPr>
          <w:b/>
        </w:rPr>
        <w:t xml:space="preserve">: </w:t>
      </w:r>
    </w:p>
    <w:p w:rsidR="004A7371" w:rsidRDefault="006E7198" w:rsidP="00651D97">
      <w:pPr>
        <w:spacing w:after="0" w:line="240" w:lineRule="auto"/>
      </w:pPr>
      <w:r w:rsidRPr="006E7198">
        <w:t xml:space="preserve">Henk </w:t>
      </w:r>
      <w:proofErr w:type="spellStart"/>
      <w:r w:rsidRPr="006E7198">
        <w:t>Saak</w:t>
      </w:r>
      <w:proofErr w:type="spellEnd"/>
      <w:r w:rsidRPr="006E7198">
        <w:t>, sociaal verpleegkundige, Dienst Gezondheid en Jeugd ZHZ</w:t>
      </w:r>
    </w:p>
    <w:p w:rsidR="006E7198" w:rsidRDefault="006E7198" w:rsidP="00651D97">
      <w:pPr>
        <w:spacing w:after="0" w:line="240" w:lineRule="auto"/>
      </w:pPr>
    </w:p>
    <w:p w:rsidR="006E7198" w:rsidRDefault="006E7198" w:rsidP="00651D97">
      <w:pPr>
        <w:spacing w:after="0" w:line="240" w:lineRule="auto"/>
      </w:pPr>
    </w:p>
    <w:p w:rsidR="006E7198" w:rsidRDefault="006E7198" w:rsidP="00651D97">
      <w:pPr>
        <w:spacing w:after="0" w:line="240" w:lineRule="auto"/>
      </w:pPr>
    </w:p>
    <w:p w:rsidR="006E7198" w:rsidRDefault="006E7198" w:rsidP="00651D97">
      <w:pPr>
        <w:spacing w:after="0" w:line="240" w:lineRule="auto"/>
      </w:pPr>
    </w:p>
    <w:p w:rsidR="006E7198" w:rsidRDefault="006E7198" w:rsidP="00651D97">
      <w:pPr>
        <w:spacing w:after="0" w:line="240" w:lineRule="auto"/>
        <w:rPr>
          <w:b/>
        </w:rPr>
      </w:pPr>
    </w:p>
    <w:p w:rsidR="00651D97" w:rsidRDefault="00651D97" w:rsidP="00651D97">
      <w:pPr>
        <w:spacing w:after="0" w:line="240" w:lineRule="auto"/>
      </w:pPr>
      <w:r>
        <w:t>Welke competenties worden getraind (inschatting graag in percentage weergeven, totaal 100 %):</w:t>
      </w:r>
    </w:p>
    <w:p w:rsidR="00651D97" w:rsidRDefault="00651D97" w:rsidP="00651D97">
      <w:pPr>
        <w:autoSpaceDE w:val="0"/>
        <w:autoSpaceDN w:val="0"/>
        <w:adjustRightInd w:val="0"/>
        <w:spacing w:after="0" w:line="240" w:lineRule="auto"/>
        <w:ind w:left="705" w:hanging="705"/>
        <w:rPr>
          <w:rFonts w:cs="Helv"/>
          <w:color w:val="000000"/>
        </w:rPr>
      </w:pPr>
      <w:r>
        <w:rPr>
          <w:lang w:eastAsia="nl-NL"/>
        </w:rPr>
        <w:t>4</w:t>
      </w:r>
      <w:proofErr w:type="gramStart"/>
      <w:r>
        <w:rPr>
          <w:lang w:eastAsia="nl-NL"/>
        </w:rPr>
        <w:t>0</w:t>
      </w:r>
      <w:r>
        <w:rPr>
          <w:lang w:eastAsia="nl-NL"/>
        </w:rPr>
        <w:tab/>
        <w:t>%</w:t>
      </w:r>
      <w:proofErr w:type="gramEnd"/>
      <w:r>
        <w:rPr>
          <w:lang w:eastAsia="nl-NL"/>
        </w:rPr>
        <w:t xml:space="preserve"> Vakinhoudelijk/</w:t>
      </w:r>
      <w:r w:rsidRPr="00D3700C">
        <w:rPr>
          <w:lang w:eastAsia="nl-NL"/>
        </w:rPr>
        <w:t>Klinisch handelen: o</w:t>
      </w:r>
      <w:r w:rsidRPr="00D3700C">
        <w:rPr>
          <w:rFonts w:cs="Helv"/>
          <w:color w:val="000000"/>
        </w:rPr>
        <w:t xml:space="preserve">nderdelen van deze competenties zijn standaarden, richtlijnen, protocollen of kwaliteitsindicatoren. </w:t>
      </w:r>
    </w:p>
    <w:p w:rsidR="00651D97" w:rsidRPr="008838CB" w:rsidRDefault="006E7198" w:rsidP="00651D97">
      <w:pPr>
        <w:autoSpaceDE w:val="0"/>
        <w:autoSpaceDN w:val="0"/>
        <w:adjustRightInd w:val="0"/>
        <w:spacing w:after="0" w:line="240" w:lineRule="auto"/>
        <w:ind w:left="705" w:hanging="705"/>
        <w:rPr>
          <w:rFonts w:cs="Helv"/>
          <w:color w:val="000000"/>
        </w:rPr>
      </w:pPr>
      <w:r>
        <w:rPr>
          <w:rFonts w:cs="Helv"/>
          <w:color w:val="000000"/>
        </w:rPr>
        <w:t>2</w:t>
      </w:r>
      <w:proofErr w:type="gramStart"/>
      <w:r>
        <w:rPr>
          <w:rFonts w:cs="Helv"/>
          <w:color w:val="000000"/>
        </w:rPr>
        <w:t>0</w:t>
      </w:r>
      <w:r w:rsidR="00651D97">
        <w:rPr>
          <w:rFonts w:cs="Helv"/>
          <w:color w:val="000000"/>
        </w:rPr>
        <w:tab/>
      </w:r>
      <w:r w:rsidR="00651D97">
        <w:rPr>
          <w:lang w:eastAsia="nl-NL"/>
        </w:rPr>
        <w:t>%</w:t>
      </w:r>
      <w:proofErr w:type="gramEnd"/>
      <w:r w:rsidR="00651D97">
        <w:rPr>
          <w:lang w:eastAsia="nl-NL"/>
        </w:rPr>
        <w:t xml:space="preserve"> </w:t>
      </w:r>
      <w:r w:rsidR="00651D97" w:rsidRPr="00D3700C">
        <w:rPr>
          <w:lang w:eastAsia="nl-NL"/>
        </w:rPr>
        <w:t xml:space="preserve">Kennis en Wetenschap: </w:t>
      </w:r>
      <w:r w:rsidR="00651D97" w:rsidRPr="00D3700C">
        <w:rPr>
          <w:rFonts w:cs="Helv"/>
          <w:color w:val="000000"/>
        </w:rPr>
        <w:t>onderdelen van deze competentie zijn effectief zoeken en beoordelen van de wetenschappelijke kwaliteit (</w:t>
      </w:r>
      <w:proofErr w:type="spellStart"/>
      <w:r w:rsidR="00651D97" w:rsidRPr="00D3700C">
        <w:rPr>
          <w:rFonts w:cs="Helv"/>
          <w:color w:val="000000"/>
        </w:rPr>
        <w:t>evidence</w:t>
      </w:r>
      <w:proofErr w:type="spellEnd"/>
      <w:r w:rsidR="00651D97" w:rsidRPr="00D3700C">
        <w:rPr>
          <w:rFonts w:cs="Helv"/>
          <w:color w:val="000000"/>
        </w:rPr>
        <w:t>) en kennis van wet en regelgeving.</w:t>
      </w:r>
    </w:p>
    <w:p w:rsidR="00651D97" w:rsidRDefault="006E7198" w:rsidP="00651D97">
      <w:pPr>
        <w:spacing w:after="0" w:line="240" w:lineRule="auto"/>
        <w:ind w:left="705" w:hanging="705"/>
        <w:rPr>
          <w:rFonts w:cs="Helv"/>
          <w:color w:val="000000"/>
        </w:rPr>
      </w:pPr>
      <w:r>
        <w:rPr>
          <w:lang w:eastAsia="nl-NL"/>
        </w:rPr>
        <w:t>4</w:t>
      </w:r>
      <w:proofErr w:type="gramStart"/>
      <w:r w:rsidR="00651D97">
        <w:rPr>
          <w:lang w:eastAsia="nl-NL"/>
        </w:rPr>
        <w:t>0</w:t>
      </w:r>
      <w:r w:rsidR="00651D97">
        <w:rPr>
          <w:lang w:eastAsia="nl-NL"/>
        </w:rPr>
        <w:tab/>
        <w:t>%</w:t>
      </w:r>
      <w:proofErr w:type="gramEnd"/>
      <w:r w:rsidR="00651D97">
        <w:rPr>
          <w:lang w:eastAsia="nl-NL"/>
        </w:rPr>
        <w:t xml:space="preserve"> P</w:t>
      </w:r>
      <w:r w:rsidR="00651D97" w:rsidRPr="00D3700C">
        <w:rPr>
          <w:lang w:eastAsia="nl-NL"/>
        </w:rPr>
        <w:t>rofessionaliteit en Kwaliteit</w:t>
      </w:r>
      <w:r w:rsidR="00651D97" w:rsidRPr="00D3700C">
        <w:rPr>
          <w:noProof/>
          <w:lang w:eastAsia="nl-NL"/>
        </w:rPr>
        <w:t xml:space="preserve">: </w:t>
      </w:r>
      <w:r w:rsidR="00651D97" w:rsidRPr="00D3700C">
        <w:rPr>
          <w:rFonts w:cs="Helv"/>
          <w:color w:val="000000"/>
        </w:rPr>
        <w:t xml:space="preserve">onderdelen van deze competentie zijn bevordering en borging van kwaliteit van de beroepsuitoefening, persoonlijke ontwikkeling en beroepsethiek. </w:t>
      </w:r>
    </w:p>
    <w:p w:rsidR="00651D97" w:rsidRPr="00D3700C" w:rsidRDefault="00651D97" w:rsidP="00651D97">
      <w:pPr>
        <w:spacing w:after="0" w:line="240" w:lineRule="auto"/>
        <w:ind w:left="705" w:hanging="705"/>
        <w:rPr>
          <w:rFonts w:cs="Helv"/>
          <w:color w:val="000000"/>
        </w:rPr>
      </w:pPr>
    </w:p>
    <w:p w:rsidR="006E7198" w:rsidRDefault="00431665" w:rsidP="006E7198">
      <w:pPr>
        <w:spacing w:after="0" w:line="240" w:lineRule="auto"/>
        <w:rPr>
          <w:b/>
        </w:rPr>
      </w:pPr>
      <w:r w:rsidRPr="006E3B93">
        <w:rPr>
          <w:b/>
          <w:i/>
        </w:rPr>
        <w:t>Doel</w:t>
      </w:r>
      <w:r w:rsidR="004A7371">
        <w:rPr>
          <w:b/>
        </w:rPr>
        <w:t xml:space="preserve">: </w:t>
      </w:r>
    </w:p>
    <w:p w:rsidR="006E7198" w:rsidRDefault="006E7198" w:rsidP="006E7198">
      <w:pPr>
        <w:spacing w:after="0" w:line="240" w:lineRule="auto"/>
      </w:pPr>
      <w:r>
        <w:t>De deelnemers actief laten oefenen met de advisering over gezonde leefomgeving d.m.v. een rollenspel, met de volgende aandachtspunten:</w:t>
      </w:r>
    </w:p>
    <w:p w:rsidR="006E7198" w:rsidRDefault="006E7198" w:rsidP="006E7198">
      <w:pPr>
        <w:pStyle w:val="ListParagraph"/>
        <w:numPr>
          <w:ilvl w:val="0"/>
          <w:numId w:val="13"/>
        </w:numPr>
        <w:spacing w:after="0" w:line="240" w:lineRule="auto"/>
      </w:pPr>
      <w:r>
        <w:t xml:space="preserve">Welke rol kun je als GGD spelen in ruimtelijke planvorming? </w:t>
      </w:r>
    </w:p>
    <w:p w:rsidR="006E7198" w:rsidRDefault="006E7198" w:rsidP="006E7198">
      <w:pPr>
        <w:pStyle w:val="ListParagraph"/>
        <w:numPr>
          <w:ilvl w:val="0"/>
          <w:numId w:val="13"/>
        </w:numPr>
        <w:spacing w:after="0" w:line="240" w:lineRule="auto"/>
      </w:pPr>
      <w:r>
        <w:t>Welke kansen biedt de omgevingswet voor gezondheid?</w:t>
      </w:r>
    </w:p>
    <w:p w:rsidR="006E7198" w:rsidRDefault="006E7198" w:rsidP="006E7198">
      <w:pPr>
        <w:pStyle w:val="ListParagraph"/>
        <w:numPr>
          <w:ilvl w:val="0"/>
          <w:numId w:val="13"/>
        </w:numPr>
        <w:spacing w:after="0" w:line="240" w:lineRule="auto"/>
      </w:pPr>
      <w:r>
        <w:t>Hoe ga je om met verschillende gesprekspartners zoals omwonenden, gemeente, ontwikkelaars en bestuurders?</w:t>
      </w:r>
    </w:p>
    <w:p w:rsidR="00651D97" w:rsidRDefault="006E7198" w:rsidP="006E7198">
      <w:pPr>
        <w:pStyle w:val="ListParagraph"/>
        <w:numPr>
          <w:ilvl w:val="0"/>
          <w:numId w:val="13"/>
        </w:numPr>
        <w:spacing w:after="0" w:line="240" w:lineRule="auto"/>
      </w:pPr>
      <w:r>
        <w:t>Welke concrete handvatten vind je hiervoor in de kernwaarden voor een gezonde leefomgeving?</w:t>
      </w:r>
    </w:p>
    <w:p w:rsidR="00431665" w:rsidRDefault="00431665" w:rsidP="00651D97">
      <w:pPr>
        <w:spacing w:after="0" w:line="240" w:lineRule="auto"/>
      </w:pPr>
    </w:p>
    <w:p w:rsidR="006E7198" w:rsidRDefault="006E7198">
      <w:pPr>
        <w:rPr>
          <w:b/>
          <w:i/>
        </w:rPr>
      </w:pPr>
      <w:r>
        <w:rPr>
          <w:b/>
          <w:i/>
        </w:rPr>
        <w:br w:type="page"/>
      </w:r>
    </w:p>
    <w:p w:rsidR="006E7198" w:rsidRDefault="006E3B93" w:rsidP="006E7198">
      <w:pPr>
        <w:spacing w:after="0" w:line="240" w:lineRule="auto"/>
        <w:rPr>
          <w:b/>
        </w:rPr>
      </w:pPr>
      <w:r w:rsidRPr="006E3B93">
        <w:rPr>
          <w:b/>
          <w:i/>
        </w:rPr>
        <w:lastRenderedPageBreak/>
        <w:t>Omschrijving</w:t>
      </w:r>
      <w:r>
        <w:rPr>
          <w:b/>
        </w:rPr>
        <w:t xml:space="preserve">: </w:t>
      </w:r>
    </w:p>
    <w:p w:rsidR="006E7198" w:rsidRDefault="006E7198" w:rsidP="006E7198">
      <w:pPr>
        <w:spacing w:after="0" w:line="240" w:lineRule="auto"/>
      </w:pPr>
      <w:r w:rsidRPr="00F219BD">
        <w:t xml:space="preserve">De Omgevingswet biedt kansen </w:t>
      </w:r>
      <w:r>
        <w:t>voor</w:t>
      </w:r>
      <w:r w:rsidRPr="00F219BD">
        <w:t xml:space="preserve"> een gezonde leefomgeving. </w:t>
      </w:r>
      <w:r>
        <w:t xml:space="preserve">Gezondheid is namelijk een van de maatschappelijke doelen van de wet. In deze workshop bespreken we hoe je de kernwaarden voor een gezonde leefomgeving kunt gebruiken in de lokale GGD-praktijk. </w:t>
      </w:r>
    </w:p>
    <w:p w:rsidR="006E7198" w:rsidRPr="00B72458" w:rsidRDefault="006E7198" w:rsidP="006E7198">
      <w:pPr>
        <w:spacing w:after="0" w:line="240" w:lineRule="auto"/>
      </w:pPr>
      <w:r>
        <w:t xml:space="preserve">De workshop heeft de vorm van een </w:t>
      </w:r>
      <w:proofErr w:type="spellStart"/>
      <w:r>
        <w:t>serious</w:t>
      </w:r>
      <w:proofErr w:type="spellEnd"/>
      <w:r>
        <w:t xml:space="preserve"> game</w:t>
      </w:r>
      <w:r w:rsidRPr="00B72458">
        <w:t xml:space="preserve">, waardoor de deelnemers in aanraking komen met diverse aspecten van (het adviseren over) </w:t>
      </w:r>
      <w:r>
        <w:t>gezonde leefomgeving</w:t>
      </w:r>
      <w:r w:rsidRPr="00B72458">
        <w:t>.</w:t>
      </w:r>
      <w:r>
        <w:t xml:space="preserve"> </w:t>
      </w:r>
      <w:r w:rsidRPr="00B72458">
        <w:t xml:space="preserve">Gebaseerd op een fictieve casus – </w:t>
      </w:r>
      <w:r>
        <w:t xml:space="preserve">je wordt uitgenodigd voor een startgesprek bij een gemeente over een ruimtelijk plan - </w:t>
      </w:r>
      <w:r w:rsidRPr="00B72458">
        <w:t>wor</w:t>
      </w:r>
      <w:r>
        <w:t>dt een rollenspel gedaan (o.a. ambtenaar, buurt</w:t>
      </w:r>
      <w:r w:rsidRPr="00B72458">
        <w:t xml:space="preserve">bewoners, </w:t>
      </w:r>
      <w:proofErr w:type="gramStart"/>
      <w:r>
        <w:t>ontwikkelaar</w:t>
      </w:r>
      <w:r w:rsidRPr="00B72458">
        <w:t>,</w:t>
      </w:r>
      <w:r>
        <w:t xml:space="preserve"> </w:t>
      </w:r>
      <w:r w:rsidRPr="00B72458">
        <w:t xml:space="preserve"> </w:t>
      </w:r>
      <w:proofErr w:type="gramEnd"/>
      <w:r w:rsidRPr="00B72458">
        <w:t xml:space="preserve">wethouder, </w:t>
      </w:r>
      <w:r>
        <w:t xml:space="preserve">… </w:t>
      </w:r>
      <w:r w:rsidRPr="00B72458">
        <w:t xml:space="preserve">). </w:t>
      </w:r>
      <w:r>
        <w:t>Hoe vertaal je de kernwaarden naar lokaal beleid?</w:t>
      </w:r>
    </w:p>
    <w:p w:rsidR="00651D97" w:rsidRDefault="00651D97" w:rsidP="00651D97">
      <w:pPr>
        <w:spacing w:after="0" w:line="240" w:lineRule="auto"/>
      </w:pPr>
    </w:p>
    <w:p w:rsidR="00431665" w:rsidRPr="00431665" w:rsidRDefault="00431665" w:rsidP="00651D97">
      <w:pPr>
        <w:spacing w:after="0" w:line="240" w:lineRule="auto"/>
      </w:pPr>
    </w:p>
    <w:sectPr w:rsidR="00431665" w:rsidRPr="00431665">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B6C" w:rsidRDefault="00214B6C" w:rsidP="00673847">
      <w:pPr>
        <w:spacing w:after="0" w:line="240" w:lineRule="auto"/>
      </w:pPr>
      <w:r>
        <w:separator/>
      </w:r>
    </w:p>
  </w:endnote>
  <w:endnote w:type="continuationSeparator" w:id="0">
    <w:p w:rsidR="00214B6C" w:rsidRDefault="00214B6C" w:rsidP="00673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4326263"/>
      <w:docPartObj>
        <w:docPartGallery w:val="Page Numbers (Bottom of Page)"/>
        <w:docPartUnique/>
      </w:docPartObj>
    </w:sdtPr>
    <w:sdtEndPr>
      <w:rPr>
        <w:noProof/>
      </w:rPr>
    </w:sdtEndPr>
    <w:sdtContent>
      <w:p w:rsidR="00673847" w:rsidRDefault="00673847">
        <w:pPr>
          <w:pStyle w:val="Footer"/>
          <w:jc w:val="center"/>
        </w:pPr>
        <w:r>
          <w:fldChar w:fldCharType="begin"/>
        </w:r>
        <w:r>
          <w:instrText xml:space="preserve"> PAGE   \* MERGEFORMAT </w:instrText>
        </w:r>
        <w:r>
          <w:fldChar w:fldCharType="separate"/>
        </w:r>
        <w:r w:rsidR="00A216CA">
          <w:rPr>
            <w:noProof/>
          </w:rPr>
          <w:t>9</w:t>
        </w:r>
        <w:r>
          <w:rPr>
            <w:noProof/>
          </w:rPr>
          <w:fldChar w:fldCharType="end"/>
        </w:r>
      </w:p>
    </w:sdtContent>
  </w:sdt>
  <w:p w:rsidR="00673847" w:rsidRDefault="006738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B6C" w:rsidRDefault="00214B6C" w:rsidP="00673847">
      <w:pPr>
        <w:spacing w:after="0" w:line="240" w:lineRule="auto"/>
      </w:pPr>
      <w:r>
        <w:separator/>
      </w:r>
    </w:p>
  </w:footnote>
  <w:footnote w:type="continuationSeparator" w:id="0">
    <w:p w:rsidR="00214B6C" w:rsidRDefault="00214B6C" w:rsidP="006738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7F13"/>
    <w:multiLevelType w:val="hybridMultilevel"/>
    <w:tmpl w:val="3BFCC0D6"/>
    <w:lvl w:ilvl="0" w:tplc="5E8C9C36">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81238A9"/>
    <w:multiLevelType w:val="hybridMultilevel"/>
    <w:tmpl w:val="F99C584A"/>
    <w:lvl w:ilvl="0" w:tplc="B2B09F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B593A"/>
    <w:multiLevelType w:val="hybridMultilevel"/>
    <w:tmpl w:val="E81C1E2A"/>
    <w:lvl w:ilvl="0" w:tplc="13C6EFF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D677BC"/>
    <w:multiLevelType w:val="hybridMultilevel"/>
    <w:tmpl w:val="40C4EB62"/>
    <w:lvl w:ilvl="0" w:tplc="DEE0E588">
      <w:numFmt w:val="bullet"/>
      <w:lvlText w:val="-"/>
      <w:lvlJc w:val="left"/>
      <w:pPr>
        <w:ind w:left="1065" w:hanging="705"/>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4E1CBD"/>
    <w:multiLevelType w:val="hybridMultilevel"/>
    <w:tmpl w:val="7CEE32A2"/>
    <w:lvl w:ilvl="0" w:tplc="AFEEF30A">
      <w:numFmt w:val="bullet"/>
      <w:lvlText w:val="•"/>
      <w:lvlJc w:val="left"/>
      <w:pPr>
        <w:ind w:left="1065" w:hanging="705"/>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41183A"/>
    <w:multiLevelType w:val="hybridMultilevel"/>
    <w:tmpl w:val="BD4CB75E"/>
    <w:lvl w:ilvl="0" w:tplc="9326BED6">
      <w:start w:val="20"/>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6444B19"/>
    <w:multiLevelType w:val="hybridMultilevel"/>
    <w:tmpl w:val="93800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7366B6"/>
    <w:multiLevelType w:val="hybridMultilevel"/>
    <w:tmpl w:val="6D3AE588"/>
    <w:lvl w:ilvl="0" w:tplc="7C2C0F4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DF80C61"/>
    <w:multiLevelType w:val="hybridMultilevel"/>
    <w:tmpl w:val="4106EFB2"/>
    <w:lvl w:ilvl="0" w:tplc="5E8C9C36">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E341072"/>
    <w:multiLevelType w:val="hybridMultilevel"/>
    <w:tmpl w:val="200CEA9A"/>
    <w:lvl w:ilvl="0" w:tplc="497CAD9E">
      <w:numFmt w:val="bullet"/>
      <w:lvlText w:val="-"/>
      <w:lvlJc w:val="left"/>
      <w:pPr>
        <w:ind w:left="1065" w:hanging="705"/>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EA610B"/>
    <w:multiLevelType w:val="hybridMultilevel"/>
    <w:tmpl w:val="73180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4275C8"/>
    <w:multiLevelType w:val="hybridMultilevel"/>
    <w:tmpl w:val="ABC6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3D4EBB"/>
    <w:multiLevelType w:val="hybridMultilevel"/>
    <w:tmpl w:val="33EC6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1D6D5A"/>
    <w:multiLevelType w:val="hybridMultilevel"/>
    <w:tmpl w:val="BBC4C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0"/>
  </w:num>
  <w:num w:numId="5">
    <w:abstractNumId w:val="11"/>
  </w:num>
  <w:num w:numId="6">
    <w:abstractNumId w:val="3"/>
  </w:num>
  <w:num w:numId="7">
    <w:abstractNumId w:val="12"/>
  </w:num>
  <w:num w:numId="8">
    <w:abstractNumId w:val="4"/>
  </w:num>
  <w:num w:numId="9">
    <w:abstractNumId w:val="10"/>
  </w:num>
  <w:num w:numId="10">
    <w:abstractNumId w:val="1"/>
  </w:num>
  <w:num w:numId="11">
    <w:abstractNumId w:val="6"/>
  </w:num>
  <w:num w:numId="12">
    <w:abstractNumId w:val="2"/>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3EB"/>
    <w:rsid w:val="00036C65"/>
    <w:rsid w:val="000835DB"/>
    <w:rsid w:val="0008606B"/>
    <w:rsid w:val="00104C8B"/>
    <w:rsid w:val="00137E2E"/>
    <w:rsid w:val="00182809"/>
    <w:rsid w:val="001B186A"/>
    <w:rsid w:val="001B77B5"/>
    <w:rsid w:val="00214B6C"/>
    <w:rsid w:val="002448BD"/>
    <w:rsid w:val="0025246E"/>
    <w:rsid w:val="00272118"/>
    <w:rsid w:val="00281024"/>
    <w:rsid w:val="002B3CC6"/>
    <w:rsid w:val="002F080F"/>
    <w:rsid w:val="00336CCF"/>
    <w:rsid w:val="003C13B8"/>
    <w:rsid w:val="00410C2B"/>
    <w:rsid w:val="004155D1"/>
    <w:rsid w:val="0041589B"/>
    <w:rsid w:val="00431665"/>
    <w:rsid w:val="00433454"/>
    <w:rsid w:val="004562EA"/>
    <w:rsid w:val="004A3674"/>
    <w:rsid w:val="004A7371"/>
    <w:rsid w:val="004C738B"/>
    <w:rsid w:val="0051288E"/>
    <w:rsid w:val="005913E1"/>
    <w:rsid w:val="0061140E"/>
    <w:rsid w:val="00614151"/>
    <w:rsid w:val="00615879"/>
    <w:rsid w:val="00651D97"/>
    <w:rsid w:val="00652432"/>
    <w:rsid w:val="006534BD"/>
    <w:rsid w:val="00671AF2"/>
    <w:rsid w:val="00673847"/>
    <w:rsid w:val="006A708A"/>
    <w:rsid w:val="006E3B93"/>
    <w:rsid w:val="006E7198"/>
    <w:rsid w:val="006F7920"/>
    <w:rsid w:val="00735244"/>
    <w:rsid w:val="00772C03"/>
    <w:rsid w:val="00775B3F"/>
    <w:rsid w:val="00780CE4"/>
    <w:rsid w:val="007C1AA3"/>
    <w:rsid w:val="00814D4C"/>
    <w:rsid w:val="00831260"/>
    <w:rsid w:val="008C5670"/>
    <w:rsid w:val="008C6D6B"/>
    <w:rsid w:val="009163E9"/>
    <w:rsid w:val="009A6CB2"/>
    <w:rsid w:val="00A1606E"/>
    <w:rsid w:val="00A216CA"/>
    <w:rsid w:val="00A314D5"/>
    <w:rsid w:val="00A53C9D"/>
    <w:rsid w:val="00A649AC"/>
    <w:rsid w:val="00AD5605"/>
    <w:rsid w:val="00AE15DF"/>
    <w:rsid w:val="00B05F90"/>
    <w:rsid w:val="00B1345F"/>
    <w:rsid w:val="00B213EB"/>
    <w:rsid w:val="00B343C3"/>
    <w:rsid w:val="00B36D74"/>
    <w:rsid w:val="00B72458"/>
    <w:rsid w:val="00B85022"/>
    <w:rsid w:val="00BA1F29"/>
    <w:rsid w:val="00C00052"/>
    <w:rsid w:val="00C06B57"/>
    <w:rsid w:val="00C307B6"/>
    <w:rsid w:val="00C63B82"/>
    <w:rsid w:val="00C8510D"/>
    <w:rsid w:val="00D92FA8"/>
    <w:rsid w:val="00DD7832"/>
    <w:rsid w:val="00DE5F4C"/>
    <w:rsid w:val="00E47F97"/>
    <w:rsid w:val="00E561FD"/>
    <w:rsid w:val="00F12788"/>
    <w:rsid w:val="00F62DF0"/>
    <w:rsid w:val="00F8003F"/>
    <w:rsid w:val="00FD1F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3EB"/>
  </w:style>
  <w:style w:type="paragraph" w:styleId="Heading1">
    <w:name w:val="heading 1"/>
    <w:basedOn w:val="Normal"/>
    <w:next w:val="Normal"/>
    <w:link w:val="Heading1Char"/>
    <w:uiPriority w:val="9"/>
    <w:qFormat/>
    <w:rsid w:val="00A160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288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nl-NL"/>
    </w:rPr>
  </w:style>
  <w:style w:type="paragraph" w:styleId="Heading3">
    <w:name w:val="heading 3"/>
    <w:basedOn w:val="Normal"/>
    <w:next w:val="Normal"/>
    <w:link w:val="Heading3Char"/>
    <w:uiPriority w:val="9"/>
    <w:unhideWhenUsed/>
    <w:qFormat/>
    <w:rsid w:val="00775B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06E"/>
    <w:rPr>
      <w:strike w:val="0"/>
      <w:dstrike w:val="0"/>
      <w:color w:val="337AB7"/>
      <w:u w:val="none"/>
      <w:effect w:val="none"/>
      <w:shd w:val="clear" w:color="auto" w:fill="auto"/>
    </w:rPr>
  </w:style>
  <w:style w:type="paragraph" w:styleId="NormalWeb">
    <w:name w:val="Normal (Web)"/>
    <w:basedOn w:val="Normal"/>
    <w:uiPriority w:val="99"/>
    <w:semiHidden/>
    <w:unhideWhenUsed/>
    <w:rsid w:val="00A1606E"/>
    <w:pPr>
      <w:spacing w:before="100" w:beforeAutospacing="1" w:after="100" w:afterAutospacing="1" w:line="360" w:lineRule="atLeast"/>
    </w:pPr>
    <w:rPr>
      <w:rFonts w:ascii="Times New Roman" w:eastAsia="Times New Roman" w:hAnsi="Times New Roman" w:cs="Times New Roman"/>
      <w:sz w:val="24"/>
      <w:szCs w:val="24"/>
      <w:lang w:eastAsia="nl-NL"/>
    </w:rPr>
  </w:style>
  <w:style w:type="character" w:customStyle="1" w:styleId="Heading1Char">
    <w:name w:val="Heading 1 Char"/>
    <w:basedOn w:val="DefaultParagraphFont"/>
    <w:link w:val="Heading1"/>
    <w:uiPriority w:val="9"/>
    <w:rsid w:val="00A1606E"/>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FD1FC3"/>
    <w:rPr>
      <w:sz w:val="16"/>
      <w:szCs w:val="16"/>
    </w:rPr>
  </w:style>
  <w:style w:type="paragraph" w:styleId="CommentText">
    <w:name w:val="annotation text"/>
    <w:basedOn w:val="Normal"/>
    <w:link w:val="CommentTextChar"/>
    <w:uiPriority w:val="99"/>
    <w:semiHidden/>
    <w:unhideWhenUsed/>
    <w:rsid w:val="00FD1FC3"/>
    <w:pPr>
      <w:spacing w:line="240" w:lineRule="auto"/>
    </w:pPr>
    <w:rPr>
      <w:sz w:val="20"/>
      <w:szCs w:val="20"/>
    </w:rPr>
  </w:style>
  <w:style w:type="character" w:customStyle="1" w:styleId="CommentTextChar">
    <w:name w:val="Comment Text Char"/>
    <w:basedOn w:val="DefaultParagraphFont"/>
    <w:link w:val="CommentText"/>
    <w:uiPriority w:val="99"/>
    <w:semiHidden/>
    <w:rsid w:val="00FD1FC3"/>
    <w:rPr>
      <w:sz w:val="20"/>
      <w:szCs w:val="20"/>
    </w:rPr>
  </w:style>
  <w:style w:type="paragraph" w:styleId="BalloonText">
    <w:name w:val="Balloon Text"/>
    <w:basedOn w:val="Normal"/>
    <w:link w:val="BalloonTextChar"/>
    <w:uiPriority w:val="99"/>
    <w:semiHidden/>
    <w:unhideWhenUsed/>
    <w:rsid w:val="00FD1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FC3"/>
    <w:rPr>
      <w:rFonts w:ascii="Tahoma" w:hAnsi="Tahoma" w:cs="Tahoma"/>
      <w:sz w:val="16"/>
      <w:szCs w:val="16"/>
    </w:rPr>
  </w:style>
  <w:style w:type="paragraph" w:styleId="TOCHeading">
    <w:name w:val="TOC Heading"/>
    <w:basedOn w:val="Heading1"/>
    <w:next w:val="Normal"/>
    <w:uiPriority w:val="39"/>
    <w:unhideWhenUsed/>
    <w:qFormat/>
    <w:rsid w:val="00FD1FC3"/>
    <w:pPr>
      <w:outlineLvl w:val="9"/>
    </w:pPr>
    <w:rPr>
      <w:lang w:val="en-US" w:eastAsia="ja-JP"/>
    </w:rPr>
  </w:style>
  <w:style w:type="paragraph" w:styleId="TOC1">
    <w:name w:val="toc 1"/>
    <w:basedOn w:val="Normal"/>
    <w:next w:val="Normal"/>
    <w:autoRedefine/>
    <w:uiPriority w:val="39"/>
    <w:unhideWhenUsed/>
    <w:rsid w:val="00FD1FC3"/>
    <w:pPr>
      <w:spacing w:after="100"/>
    </w:pPr>
  </w:style>
  <w:style w:type="paragraph" w:styleId="ListParagraph">
    <w:name w:val="List Paragraph"/>
    <w:basedOn w:val="Normal"/>
    <w:uiPriority w:val="34"/>
    <w:qFormat/>
    <w:rsid w:val="00B72458"/>
    <w:pPr>
      <w:ind w:left="720"/>
      <w:contextualSpacing/>
    </w:pPr>
  </w:style>
  <w:style w:type="character" w:customStyle="1" w:styleId="Heading2Char">
    <w:name w:val="Heading 2 Char"/>
    <w:basedOn w:val="DefaultParagraphFont"/>
    <w:link w:val="Heading2"/>
    <w:uiPriority w:val="9"/>
    <w:rsid w:val="0051288E"/>
    <w:rPr>
      <w:rFonts w:asciiTheme="majorHAnsi" w:eastAsiaTheme="majorEastAsia" w:hAnsiTheme="majorHAnsi" w:cstheme="majorBidi"/>
      <w:b/>
      <w:bCs/>
      <w:color w:val="4F81BD" w:themeColor="accent1"/>
      <w:sz w:val="26"/>
      <w:szCs w:val="26"/>
      <w:lang w:eastAsia="nl-NL"/>
    </w:rPr>
  </w:style>
  <w:style w:type="paragraph" w:styleId="Header">
    <w:name w:val="header"/>
    <w:basedOn w:val="Normal"/>
    <w:link w:val="HeaderChar"/>
    <w:uiPriority w:val="99"/>
    <w:unhideWhenUsed/>
    <w:rsid w:val="006738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3847"/>
  </w:style>
  <w:style w:type="paragraph" w:styleId="Footer">
    <w:name w:val="footer"/>
    <w:basedOn w:val="Normal"/>
    <w:link w:val="FooterChar"/>
    <w:uiPriority w:val="99"/>
    <w:unhideWhenUsed/>
    <w:rsid w:val="006738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3847"/>
  </w:style>
  <w:style w:type="paragraph" w:styleId="CommentSubject">
    <w:name w:val="annotation subject"/>
    <w:basedOn w:val="CommentText"/>
    <w:next w:val="CommentText"/>
    <w:link w:val="CommentSubjectChar"/>
    <w:uiPriority w:val="99"/>
    <w:semiHidden/>
    <w:unhideWhenUsed/>
    <w:rsid w:val="00772C03"/>
    <w:rPr>
      <w:b/>
      <w:bCs/>
    </w:rPr>
  </w:style>
  <w:style w:type="character" w:customStyle="1" w:styleId="CommentSubjectChar">
    <w:name w:val="Comment Subject Char"/>
    <w:basedOn w:val="CommentTextChar"/>
    <w:link w:val="CommentSubject"/>
    <w:uiPriority w:val="99"/>
    <w:semiHidden/>
    <w:rsid w:val="00772C03"/>
    <w:rPr>
      <w:b/>
      <w:bCs/>
      <w:sz w:val="20"/>
      <w:szCs w:val="20"/>
    </w:rPr>
  </w:style>
  <w:style w:type="character" w:customStyle="1" w:styleId="Heading3Char">
    <w:name w:val="Heading 3 Char"/>
    <w:basedOn w:val="DefaultParagraphFont"/>
    <w:link w:val="Heading3"/>
    <w:uiPriority w:val="9"/>
    <w:rsid w:val="00775B3F"/>
    <w:rPr>
      <w:rFonts w:asciiTheme="majorHAnsi" w:eastAsiaTheme="majorEastAsia" w:hAnsiTheme="majorHAnsi" w:cstheme="majorBidi"/>
      <w:b/>
      <w:bCs/>
      <w:color w:val="4F81BD" w:themeColor="accent1"/>
    </w:rPr>
  </w:style>
  <w:style w:type="paragraph" w:styleId="NoSpacing">
    <w:name w:val="No Spacing"/>
    <w:uiPriority w:val="1"/>
    <w:qFormat/>
    <w:rsid w:val="00651D9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3EB"/>
  </w:style>
  <w:style w:type="paragraph" w:styleId="Heading1">
    <w:name w:val="heading 1"/>
    <w:basedOn w:val="Normal"/>
    <w:next w:val="Normal"/>
    <w:link w:val="Heading1Char"/>
    <w:uiPriority w:val="9"/>
    <w:qFormat/>
    <w:rsid w:val="00A160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288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nl-NL"/>
    </w:rPr>
  </w:style>
  <w:style w:type="paragraph" w:styleId="Heading3">
    <w:name w:val="heading 3"/>
    <w:basedOn w:val="Normal"/>
    <w:next w:val="Normal"/>
    <w:link w:val="Heading3Char"/>
    <w:uiPriority w:val="9"/>
    <w:unhideWhenUsed/>
    <w:qFormat/>
    <w:rsid w:val="00775B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06E"/>
    <w:rPr>
      <w:strike w:val="0"/>
      <w:dstrike w:val="0"/>
      <w:color w:val="337AB7"/>
      <w:u w:val="none"/>
      <w:effect w:val="none"/>
      <w:shd w:val="clear" w:color="auto" w:fill="auto"/>
    </w:rPr>
  </w:style>
  <w:style w:type="paragraph" w:styleId="NormalWeb">
    <w:name w:val="Normal (Web)"/>
    <w:basedOn w:val="Normal"/>
    <w:uiPriority w:val="99"/>
    <w:semiHidden/>
    <w:unhideWhenUsed/>
    <w:rsid w:val="00A1606E"/>
    <w:pPr>
      <w:spacing w:before="100" w:beforeAutospacing="1" w:after="100" w:afterAutospacing="1" w:line="360" w:lineRule="atLeast"/>
    </w:pPr>
    <w:rPr>
      <w:rFonts w:ascii="Times New Roman" w:eastAsia="Times New Roman" w:hAnsi="Times New Roman" w:cs="Times New Roman"/>
      <w:sz w:val="24"/>
      <w:szCs w:val="24"/>
      <w:lang w:eastAsia="nl-NL"/>
    </w:rPr>
  </w:style>
  <w:style w:type="character" w:customStyle="1" w:styleId="Heading1Char">
    <w:name w:val="Heading 1 Char"/>
    <w:basedOn w:val="DefaultParagraphFont"/>
    <w:link w:val="Heading1"/>
    <w:uiPriority w:val="9"/>
    <w:rsid w:val="00A1606E"/>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FD1FC3"/>
    <w:rPr>
      <w:sz w:val="16"/>
      <w:szCs w:val="16"/>
    </w:rPr>
  </w:style>
  <w:style w:type="paragraph" w:styleId="CommentText">
    <w:name w:val="annotation text"/>
    <w:basedOn w:val="Normal"/>
    <w:link w:val="CommentTextChar"/>
    <w:uiPriority w:val="99"/>
    <w:semiHidden/>
    <w:unhideWhenUsed/>
    <w:rsid w:val="00FD1FC3"/>
    <w:pPr>
      <w:spacing w:line="240" w:lineRule="auto"/>
    </w:pPr>
    <w:rPr>
      <w:sz w:val="20"/>
      <w:szCs w:val="20"/>
    </w:rPr>
  </w:style>
  <w:style w:type="character" w:customStyle="1" w:styleId="CommentTextChar">
    <w:name w:val="Comment Text Char"/>
    <w:basedOn w:val="DefaultParagraphFont"/>
    <w:link w:val="CommentText"/>
    <w:uiPriority w:val="99"/>
    <w:semiHidden/>
    <w:rsid w:val="00FD1FC3"/>
    <w:rPr>
      <w:sz w:val="20"/>
      <w:szCs w:val="20"/>
    </w:rPr>
  </w:style>
  <w:style w:type="paragraph" w:styleId="BalloonText">
    <w:name w:val="Balloon Text"/>
    <w:basedOn w:val="Normal"/>
    <w:link w:val="BalloonTextChar"/>
    <w:uiPriority w:val="99"/>
    <w:semiHidden/>
    <w:unhideWhenUsed/>
    <w:rsid w:val="00FD1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FC3"/>
    <w:rPr>
      <w:rFonts w:ascii="Tahoma" w:hAnsi="Tahoma" w:cs="Tahoma"/>
      <w:sz w:val="16"/>
      <w:szCs w:val="16"/>
    </w:rPr>
  </w:style>
  <w:style w:type="paragraph" w:styleId="TOCHeading">
    <w:name w:val="TOC Heading"/>
    <w:basedOn w:val="Heading1"/>
    <w:next w:val="Normal"/>
    <w:uiPriority w:val="39"/>
    <w:unhideWhenUsed/>
    <w:qFormat/>
    <w:rsid w:val="00FD1FC3"/>
    <w:pPr>
      <w:outlineLvl w:val="9"/>
    </w:pPr>
    <w:rPr>
      <w:lang w:val="en-US" w:eastAsia="ja-JP"/>
    </w:rPr>
  </w:style>
  <w:style w:type="paragraph" w:styleId="TOC1">
    <w:name w:val="toc 1"/>
    <w:basedOn w:val="Normal"/>
    <w:next w:val="Normal"/>
    <w:autoRedefine/>
    <w:uiPriority w:val="39"/>
    <w:unhideWhenUsed/>
    <w:rsid w:val="00FD1FC3"/>
    <w:pPr>
      <w:spacing w:after="100"/>
    </w:pPr>
  </w:style>
  <w:style w:type="paragraph" w:styleId="ListParagraph">
    <w:name w:val="List Paragraph"/>
    <w:basedOn w:val="Normal"/>
    <w:uiPriority w:val="34"/>
    <w:qFormat/>
    <w:rsid w:val="00B72458"/>
    <w:pPr>
      <w:ind w:left="720"/>
      <w:contextualSpacing/>
    </w:pPr>
  </w:style>
  <w:style w:type="character" w:customStyle="1" w:styleId="Heading2Char">
    <w:name w:val="Heading 2 Char"/>
    <w:basedOn w:val="DefaultParagraphFont"/>
    <w:link w:val="Heading2"/>
    <w:uiPriority w:val="9"/>
    <w:rsid w:val="0051288E"/>
    <w:rPr>
      <w:rFonts w:asciiTheme="majorHAnsi" w:eastAsiaTheme="majorEastAsia" w:hAnsiTheme="majorHAnsi" w:cstheme="majorBidi"/>
      <w:b/>
      <w:bCs/>
      <w:color w:val="4F81BD" w:themeColor="accent1"/>
      <w:sz w:val="26"/>
      <w:szCs w:val="26"/>
      <w:lang w:eastAsia="nl-NL"/>
    </w:rPr>
  </w:style>
  <w:style w:type="paragraph" w:styleId="Header">
    <w:name w:val="header"/>
    <w:basedOn w:val="Normal"/>
    <w:link w:val="HeaderChar"/>
    <w:uiPriority w:val="99"/>
    <w:unhideWhenUsed/>
    <w:rsid w:val="006738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3847"/>
  </w:style>
  <w:style w:type="paragraph" w:styleId="Footer">
    <w:name w:val="footer"/>
    <w:basedOn w:val="Normal"/>
    <w:link w:val="FooterChar"/>
    <w:uiPriority w:val="99"/>
    <w:unhideWhenUsed/>
    <w:rsid w:val="006738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3847"/>
  </w:style>
  <w:style w:type="paragraph" w:styleId="CommentSubject">
    <w:name w:val="annotation subject"/>
    <w:basedOn w:val="CommentText"/>
    <w:next w:val="CommentText"/>
    <w:link w:val="CommentSubjectChar"/>
    <w:uiPriority w:val="99"/>
    <w:semiHidden/>
    <w:unhideWhenUsed/>
    <w:rsid w:val="00772C03"/>
    <w:rPr>
      <w:b/>
      <w:bCs/>
    </w:rPr>
  </w:style>
  <w:style w:type="character" w:customStyle="1" w:styleId="CommentSubjectChar">
    <w:name w:val="Comment Subject Char"/>
    <w:basedOn w:val="CommentTextChar"/>
    <w:link w:val="CommentSubject"/>
    <w:uiPriority w:val="99"/>
    <w:semiHidden/>
    <w:rsid w:val="00772C03"/>
    <w:rPr>
      <w:b/>
      <w:bCs/>
      <w:sz w:val="20"/>
      <w:szCs w:val="20"/>
    </w:rPr>
  </w:style>
  <w:style w:type="character" w:customStyle="1" w:styleId="Heading3Char">
    <w:name w:val="Heading 3 Char"/>
    <w:basedOn w:val="DefaultParagraphFont"/>
    <w:link w:val="Heading3"/>
    <w:uiPriority w:val="9"/>
    <w:rsid w:val="00775B3F"/>
    <w:rPr>
      <w:rFonts w:asciiTheme="majorHAnsi" w:eastAsiaTheme="majorEastAsia" w:hAnsiTheme="majorHAnsi" w:cstheme="majorBidi"/>
      <w:b/>
      <w:bCs/>
      <w:color w:val="4F81BD" w:themeColor="accent1"/>
    </w:rPr>
  </w:style>
  <w:style w:type="paragraph" w:styleId="NoSpacing">
    <w:name w:val="No Spacing"/>
    <w:uiPriority w:val="1"/>
    <w:qFormat/>
    <w:rsid w:val="00651D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50496">
      <w:bodyDiv w:val="1"/>
      <w:marLeft w:val="0"/>
      <w:marRight w:val="0"/>
      <w:marTop w:val="0"/>
      <w:marBottom w:val="0"/>
      <w:divBdr>
        <w:top w:val="none" w:sz="0" w:space="0" w:color="auto"/>
        <w:left w:val="none" w:sz="0" w:space="0" w:color="auto"/>
        <w:bottom w:val="none" w:sz="0" w:space="0" w:color="auto"/>
        <w:right w:val="none" w:sz="0" w:space="0" w:color="auto"/>
      </w:divBdr>
    </w:div>
    <w:div w:id="750661982">
      <w:bodyDiv w:val="1"/>
      <w:marLeft w:val="0"/>
      <w:marRight w:val="0"/>
      <w:marTop w:val="0"/>
      <w:marBottom w:val="0"/>
      <w:divBdr>
        <w:top w:val="none" w:sz="0" w:space="0" w:color="auto"/>
        <w:left w:val="none" w:sz="0" w:space="0" w:color="auto"/>
        <w:bottom w:val="none" w:sz="0" w:space="0" w:color="auto"/>
        <w:right w:val="none" w:sz="0" w:space="0" w:color="auto"/>
      </w:divBdr>
      <w:divsChild>
        <w:div w:id="1996297022">
          <w:marLeft w:val="0"/>
          <w:marRight w:val="0"/>
          <w:marTop w:val="0"/>
          <w:marBottom w:val="0"/>
          <w:divBdr>
            <w:top w:val="none" w:sz="0" w:space="0" w:color="auto"/>
            <w:left w:val="none" w:sz="0" w:space="0" w:color="auto"/>
            <w:bottom w:val="none" w:sz="0" w:space="0" w:color="auto"/>
            <w:right w:val="none" w:sz="0" w:space="0" w:color="auto"/>
          </w:divBdr>
          <w:divsChild>
            <w:div w:id="101622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alt.rivm.nl\Data4\Projecten\V200112%20cGM%20koude%20fase\Bijeenkomsten%20&amp;%20Overleggen\Ontmoetingsdag%20GGD-RIVM\2018\Omschrijvingen%20workshops\Competentie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alt.rivm.nl\Data4\Projecten\V200112%20cGM%20koude%20fase\Bijeenkomsten%20&amp;%20Overleggen\Ontmoetingsdag%20GGD-RIVM\2019\Programma\Competentie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alt.rivm.nl\Data4\Projecten\V200112%20cGM%20koude%20fase\Bijeenkomsten%20&amp;%20Overleggen\Ontmoetingsdag%20GGD-RIVM\2018\Omschrijvingen%20workshops\Competentie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alt.rivm.nl\Data4\Projecten\V200112%20cGM%20koude%20fase\Bijeenkomsten%20&amp;%20Overleggen\Ontmoetingsdag%20GGD-RIVM\2018\Omschrijvingen%20workshops\Competentie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alt.rivm.nl\Data4\Projecten\V200112%20cGM%20koude%20fase\Bijeenkomsten%20&amp;%20Overleggen\Ontmoetingsdag%20GGD-RIVM\2018\Omschrijvingen%20workshops\Competenti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alt.rivm.nl\Data4\Projecten\V200112%20cGM%20koude%20fase\Bijeenkomsten%20&amp;%20Overleggen\Ontmoetingsdag%20GGD-RIVM\2018\Omschrijvingen%20workshops\Competentie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alt.rivm.nl\Data4\Projecten\V200112%20cGM%20koude%20fase\Bijeenkomsten%20&amp;%20Overleggen\Ontmoetingsdag%20GGD-RIVM\2018\Omschrijvingen%20workshops\Competentie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alt.rivm.nl\Data4\Projecten\V200112%20cGM%20koude%20fase\Bijeenkomsten%20&amp;%20Overleggen\Ontmoetingsdag%20GGD-RIVM\2018\Omschrijvingen%20workshops\Competentie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alt.rivm.nl\Data4\Projecten\V200112%20cGM%20koude%20fase\Bijeenkomsten%20&amp;%20Overleggen\Ontmoetingsdag%20GGD-RIVM\2019\Programma\Competentie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alt.rivm.nl\Data4\Projecten\V200112%20cGM%20koude%20fase\Bijeenkomsten%20&amp;%20Overleggen\Ontmoetingsdag%20GGD-RIVM\2018\Omschrijvingen%20workshops\Competentie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alt.rivm.nl\Data4\Projecten\V200112%20cGM%20koude%20fase\Bijeenkomsten%20&amp;%20Overleggen\Ontmoetingsdag%20GGD-RIVM\2018\Omschrijvingen%20workshops\Competenti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1"/>
          <c:order val="1"/>
          <c:cat>
            <c:strRef>
              <c:f>Sheet1!$B$7:$B$9</c:f>
              <c:strCache>
                <c:ptCount val="3"/>
                <c:pt idx="0">
                  <c:v>VK</c:v>
                </c:pt>
                <c:pt idx="1">
                  <c:v>KW</c:v>
                </c:pt>
                <c:pt idx="2">
                  <c:v>PK</c:v>
                </c:pt>
              </c:strCache>
            </c:strRef>
          </c:cat>
          <c:val>
            <c:numRef>
              <c:f>Sheet1!$M$7:$M$9</c:f>
              <c:numCache>
                <c:formatCode>General</c:formatCode>
                <c:ptCount val="3"/>
                <c:pt idx="0">
                  <c:v>100</c:v>
                </c:pt>
                <c:pt idx="1">
                  <c:v>0</c:v>
                </c:pt>
                <c:pt idx="2">
                  <c:v>0</c:v>
                </c:pt>
              </c:numCache>
            </c:numRef>
          </c:val>
        </c:ser>
        <c:ser>
          <c:idx val="0"/>
          <c:order val="0"/>
          <c:cat>
            <c:strRef>
              <c:f>Sheet1!$B$7:$B$9</c:f>
              <c:strCache>
                <c:ptCount val="3"/>
                <c:pt idx="0">
                  <c:v>VK</c:v>
                </c:pt>
                <c:pt idx="1">
                  <c:v>KW</c:v>
                </c:pt>
                <c:pt idx="2">
                  <c:v>PK</c:v>
                </c:pt>
              </c:strCache>
            </c:strRef>
          </c:cat>
          <c:val>
            <c:numRef>
              <c:f>Sheet1!$C$7:$C$9</c:f>
              <c:numCache>
                <c:formatCode>General</c:formatCode>
                <c:ptCount val="3"/>
                <c:pt idx="0">
                  <c:v>33</c:v>
                </c:pt>
                <c:pt idx="1">
                  <c:v>33</c:v>
                </c:pt>
                <c:pt idx="2">
                  <c:v>33</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1"/>
          <c:order val="1"/>
          <c:val>
            <c:numRef>
              <c:f>Sheet1!$G$6:$G$8</c:f>
              <c:numCache>
                <c:formatCode>General</c:formatCode>
                <c:ptCount val="3"/>
                <c:pt idx="0">
                  <c:v>30</c:v>
                </c:pt>
                <c:pt idx="1">
                  <c:v>30</c:v>
                </c:pt>
                <c:pt idx="2">
                  <c:v>40</c:v>
                </c:pt>
              </c:numCache>
            </c:numRef>
          </c:val>
        </c:ser>
        <c:ser>
          <c:idx val="0"/>
          <c:order val="0"/>
          <c:val>
            <c:numRef>
              <c:f>Sheet1!$G$6:$G$8</c:f>
              <c:numCache>
                <c:formatCode>General</c:formatCode>
                <c:ptCount val="3"/>
                <c:pt idx="0">
                  <c:v>30</c:v>
                </c:pt>
                <c:pt idx="1">
                  <c:v>30</c:v>
                </c:pt>
                <c:pt idx="2">
                  <c:v>40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val>
            <c:numRef>
              <c:f>Sheet1!$J$6:$J$8</c:f>
              <c:numCache>
                <c:formatCode>General</c:formatCode>
                <c:ptCount val="3"/>
                <c:pt idx="0">
                  <c:v>40</c:v>
                </c:pt>
                <c:pt idx="1">
                  <c:v>20</c:v>
                </c:pt>
                <c:pt idx="2">
                  <c:v>40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val>
            <c:numRef>
              <c:f>Sheet1!$H$6:$H$8</c:f>
              <c:numCache>
                <c:formatCode>General</c:formatCode>
                <c:ptCount val="3"/>
                <c:pt idx="0">
                  <c:v>50</c:v>
                </c:pt>
                <c:pt idx="1">
                  <c:v>30</c:v>
                </c:pt>
                <c:pt idx="2">
                  <c:v>20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val>
            <c:numRef>
              <c:f>Sheet1!$I$6:$I$8</c:f>
              <c:numCache>
                <c:formatCode>General</c:formatCode>
                <c:ptCount val="3"/>
                <c:pt idx="0">
                  <c:v>0</c:v>
                </c:pt>
                <c:pt idx="1">
                  <c:v>60</c:v>
                </c:pt>
                <c:pt idx="2">
                  <c:v>40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val>
            <c:numRef>
              <c:f>Sheet1!$J$6:$J$8</c:f>
              <c:numCache>
                <c:formatCode>General</c:formatCode>
                <c:ptCount val="3"/>
                <c:pt idx="0">
                  <c:v>40</c:v>
                </c:pt>
                <c:pt idx="1">
                  <c:v>20</c:v>
                </c:pt>
                <c:pt idx="2">
                  <c:v>40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2"/>
          <c:order val="2"/>
          <c:cat>
            <c:strRef>
              <c:f>Sheet1!$B$7:$B$9</c:f>
              <c:strCache>
                <c:ptCount val="3"/>
                <c:pt idx="0">
                  <c:v>VK</c:v>
                </c:pt>
                <c:pt idx="1">
                  <c:v>KW</c:v>
                </c:pt>
                <c:pt idx="2">
                  <c:v>PK</c:v>
                </c:pt>
              </c:strCache>
            </c:strRef>
          </c:cat>
          <c:val>
            <c:numRef>
              <c:f>Sheet1!$N$7:$N$9</c:f>
              <c:numCache>
                <c:formatCode>General</c:formatCode>
                <c:ptCount val="3"/>
                <c:pt idx="0">
                  <c:v>0</c:v>
                </c:pt>
                <c:pt idx="1">
                  <c:v>100</c:v>
                </c:pt>
                <c:pt idx="2">
                  <c:v>0</c:v>
                </c:pt>
              </c:numCache>
            </c:numRef>
          </c:val>
        </c:ser>
        <c:ser>
          <c:idx val="3"/>
          <c:order val="3"/>
          <c:cat>
            <c:strRef>
              <c:f>Sheet1!$B$7:$B$9</c:f>
              <c:strCache>
                <c:ptCount val="3"/>
                <c:pt idx="0">
                  <c:v>VK</c:v>
                </c:pt>
                <c:pt idx="1">
                  <c:v>KW</c:v>
                </c:pt>
                <c:pt idx="2">
                  <c:v>PK</c:v>
                </c:pt>
              </c:strCache>
            </c:strRef>
          </c:cat>
          <c:val>
            <c:numRef>
              <c:f>Sheet1!$C$7:$C$9</c:f>
              <c:numCache>
                <c:formatCode>General</c:formatCode>
                <c:ptCount val="3"/>
                <c:pt idx="0">
                  <c:v>33</c:v>
                </c:pt>
                <c:pt idx="1">
                  <c:v>33</c:v>
                </c:pt>
                <c:pt idx="2">
                  <c:v>33</c:v>
                </c:pt>
              </c:numCache>
            </c:numRef>
          </c:val>
        </c:ser>
        <c:ser>
          <c:idx val="1"/>
          <c:order val="1"/>
          <c:cat>
            <c:strRef>
              <c:f>Sheet1!$B$7:$B$9</c:f>
              <c:strCache>
                <c:ptCount val="3"/>
                <c:pt idx="0">
                  <c:v>VK</c:v>
                </c:pt>
                <c:pt idx="1">
                  <c:v>KW</c:v>
                </c:pt>
                <c:pt idx="2">
                  <c:v>PK</c:v>
                </c:pt>
              </c:strCache>
            </c:strRef>
          </c:cat>
          <c:val>
            <c:numRef>
              <c:f>Sheet1!$C$7:$C$9</c:f>
              <c:numCache>
                <c:formatCode>General</c:formatCode>
                <c:ptCount val="3"/>
                <c:pt idx="0">
                  <c:v>33</c:v>
                </c:pt>
                <c:pt idx="1">
                  <c:v>33</c:v>
                </c:pt>
                <c:pt idx="2">
                  <c:v>33</c:v>
                </c:pt>
              </c:numCache>
            </c:numRef>
          </c:val>
        </c:ser>
        <c:ser>
          <c:idx val="0"/>
          <c:order val="0"/>
          <c:cat>
            <c:strRef>
              <c:f>Sheet1!$B$7:$B$9</c:f>
              <c:strCache>
                <c:ptCount val="3"/>
                <c:pt idx="0">
                  <c:v>VK</c:v>
                </c:pt>
                <c:pt idx="1">
                  <c:v>KW</c:v>
                </c:pt>
                <c:pt idx="2">
                  <c:v>PK</c:v>
                </c:pt>
              </c:strCache>
            </c:strRef>
          </c:cat>
          <c:val>
            <c:numRef>
              <c:f>Sheet1!$C$7:$C$9</c:f>
              <c:numCache>
                <c:formatCode>General</c:formatCode>
                <c:ptCount val="3"/>
                <c:pt idx="0">
                  <c:v>33</c:v>
                </c:pt>
                <c:pt idx="1">
                  <c:v>33</c:v>
                </c:pt>
                <c:pt idx="2">
                  <c:v>33</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1"/>
          <c:order val="1"/>
          <c:cat>
            <c:strRef>
              <c:f>Sheet1!$B$7:$B$9</c:f>
              <c:strCache>
                <c:ptCount val="3"/>
                <c:pt idx="0">
                  <c:v>VK</c:v>
                </c:pt>
                <c:pt idx="1">
                  <c:v>KW</c:v>
                </c:pt>
                <c:pt idx="2">
                  <c:v>PK</c:v>
                </c:pt>
              </c:strCache>
            </c:strRef>
          </c:cat>
          <c:val>
            <c:numRef>
              <c:f>Sheet1!$O$7:$O$9</c:f>
              <c:numCache>
                <c:formatCode>General</c:formatCode>
                <c:ptCount val="3"/>
                <c:pt idx="0">
                  <c:v>0</c:v>
                </c:pt>
                <c:pt idx="1">
                  <c:v>0</c:v>
                </c:pt>
                <c:pt idx="2">
                  <c:v>100</c:v>
                </c:pt>
              </c:numCache>
            </c:numRef>
          </c:val>
        </c:ser>
        <c:ser>
          <c:idx val="0"/>
          <c:order val="0"/>
          <c:cat>
            <c:strRef>
              <c:f>Sheet1!$B$7:$B$9</c:f>
              <c:strCache>
                <c:ptCount val="3"/>
                <c:pt idx="0">
                  <c:v>VK</c:v>
                </c:pt>
                <c:pt idx="1">
                  <c:v>KW</c:v>
                </c:pt>
                <c:pt idx="2">
                  <c:v>PK</c:v>
                </c:pt>
              </c:strCache>
            </c:strRef>
          </c:cat>
          <c:val>
            <c:numRef>
              <c:f>Sheet1!$C$7:$C$9</c:f>
              <c:numCache>
                <c:formatCode>General</c:formatCode>
                <c:ptCount val="3"/>
                <c:pt idx="0">
                  <c:v>33</c:v>
                </c:pt>
                <c:pt idx="1">
                  <c:v>33</c:v>
                </c:pt>
                <c:pt idx="2">
                  <c:v>33</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val>
            <c:numRef>
              <c:f>Sheet1!$B$6:$B$8</c:f>
              <c:numCache>
                <c:formatCode>General</c:formatCode>
                <c:ptCount val="3"/>
                <c:pt idx="0">
                  <c:v>30</c:v>
                </c:pt>
                <c:pt idx="1">
                  <c:v>0</c:v>
                </c:pt>
                <c:pt idx="2">
                  <c:v>70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val>
            <c:numRef>
              <c:f>Sheet1!$C$6:$C$8</c:f>
              <c:numCache>
                <c:formatCode>General</c:formatCode>
                <c:ptCount val="3"/>
                <c:pt idx="0">
                  <c:v>50</c:v>
                </c:pt>
                <c:pt idx="1">
                  <c:v>0</c:v>
                </c:pt>
                <c:pt idx="2">
                  <c:v>50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val>
            <c:numRef>
              <c:f>Sheet1!$D$6:$D$8</c:f>
              <c:numCache>
                <c:formatCode>General</c:formatCode>
                <c:ptCount val="3"/>
                <c:pt idx="0">
                  <c:v>30</c:v>
                </c:pt>
                <c:pt idx="1">
                  <c:v>20</c:v>
                </c:pt>
                <c:pt idx="2">
                  <c:v>50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val>
            <c:numRef>
              <c:f>Sheet1!$J$6:$J$8</c:f>
              <c:numCache>
                <c:formatCode>General</c:formatCode>
                <c:ptCount val="3"/>
                <c:pt idx="0">
                  <c:v>40</c:v>
                </c:pt>
                <c:pt idx="1">
                  <c:v>20</c:v>
                </c:pt>
                <c:pt idx="2">
                  <c:v>40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val>
            <c:numRef>
              <c:f>Sheet1!$E$6:$E$8</c:f>
              <c:numCache>
                <c:formatCode>General</c:formatCode>
                <c:ptCount val="3"/>
                <c:pt idx="0">
                  <c:v>30</c:v>
                </c:pt>
                <c:pt idx="1">
                  <c:v>50</c:v>
                </c:pt>
                <c:pt idx="2">
                  <c:v>20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val>
            <c:numRef>
              <c:f>Sheet1!$F$6:$F$8</c:f>
              <c:numCache>
                <c:formatCode>General</c:formatCode>
                <c:ptCount val="3"/>
                <c:pt idx="0">
                  <c:v>10</c:v>
                </c:pt>
                <c:pt idx="1">
                  <c:v>80</c:v>
                </c:pt>
                <c:pt idx="2">
                  <c:v>10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91587-608C-4DF3-A0F1-6F878F0AC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A21CFEE5</Template>
  <TotalTime>5</TotalTime>
  <Pages>11</Pages>
  <Words>3322</Words>
  <Characters>18936</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SSC-Campus</Company>
  <LinksUpToDate>false</LinksUpToDate>
  <CharactersWithSpaces>22214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Mirjam Schaap</dc:creator>
  <cp:lastModifiedBy>Mirjam Schaap</cp:lastModifiedBy>
  <cp:revision>2</cp:revision>
  <dcterms:created xsi:type="dcterms:W3CDTF">2019-08-14T11:20:00Z</dcterms:created>
  <dcterms:modified xsi:type="dcterms:W3CDTF">2019-08-14T11:20:00Z</dcterms:modified>
</cp:coreProperties>
</file>